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717"/>
      </w:tblGrid>
      <w:tr w:rsidR="009F77B7" w:rsidTr="009F77B7">
        <w:tc>
          <w:tcPr>
            <w:tcW w:w="5068" w:type="dxa"/>
          </w:tcPr>
          <w:p w:rsidR="009F77B7" w:rsidRPr="00CB5FA3" w:rsidRDefault="009F77B7" w:rsidP="003D4D39">
            <w:pPr>
              <w:widowControl w:val="0"/>
              <w:autoSpaceDE w:val="0"/>
              <w:autoSpaceDN w:val="0"/>
              <w:adjustRightInd w:val="0"/>
              <w:ind w:firstLine="709"/>
              <w:jc w:val="center"/>
              <w:rPr>
                <w:rFonts w:ascii="PT Astra Sans" w:hAnsi="PT Astra Sans"/>
                <w:b/>
                <w:bCs/>
                <w:strike/>
                <w:color w:val="000000"/>
                <w:sz w:val="24"/>
                <w:szCs w:val="24"/>
              </w:rPr>
            </w:pPr>
          </w:p>
        </w:tc>
        <w:tc>
          <w:tcPr>
            <w:tcW w:w="5069" w:type="dxa"/>
          </w:tcPr>
          <w:p w:rsidR="009F77B7" w:rsidRPr="007347BC" w:rsidRDefault="009F77B7" w:rsidP="00AA70D2">
            <w:pPr>
              <w:widowControl w:val="0"/>
              <w:autoSpaceDE w:val="0"/>
              <w:autoSpaceDN w:val="0"/>
              <w:adjustRightInd w:val="0"/>
              <w:jc w:val="both"/>
              <w:rPr>
                <w:rFonts w:ascii="PT Astra Sans" w:hAnsi="PT Astra Sans"/>
                <w:color w:val="000000"/>
              </w:rPr>
            </w:pPr>
            <w:r w:rsidRPr="007347BC">
              <w:rPr>
                <w:rFonts w:ascii="PT Astra Sans" w:hAnsi="PT Astra Sans"/>
                <w:color w:val="000000"/>
              </w:rPr>
              <w:t>Приложение</w:t>
            </w:r>
          </w:p>
          <w:p w:rsidR="009F77B7" w:rsidRPr="007347BC" w:rsidRDefault="009F77B7" w:rsidP="00AA70D2">
            <w:pPr>
              <w:widowControl w:val="0"/>
              <w:autoSpaceDE w:val="0"/>
              <w:autoSpaceDN w:val="0"/>
              <w:adjustRightInd w:val="0"/>
              <w:jc w:val="both"/>
              <w:rPr>
                <w:rFonts w:ascii="PT Astra Sans" w:hAnsi="PT Astra Sans"/>
                <w:color w:val="000000"/>
              </w:rPr>
            </w:pPr>
            <w:r w:rsidRPr="007347BC">
              <w:rPr>
                <w:rFonts w:ascii="PT Astra Sans" w:hAnsi="PT Astra Sans"/>
                <w:color w:val="000000"/>
              </w:rPr>
              <w:t xml:space="preserve"> к решению Думы Белозерск</w:t>
            </w:r>
            <w:r w:rsidRPr="007347BC">
              <w:rPr>
                <w:rFonts w:ascii="PT Astra Sans" w:hAnsi="PT Astra Sans"/>
                <w:lang w:eastAsia="ar-SA"/>
              </w:rPr>
              <w:t>ого</w:t>
            </w:r>
            <w:r w:rsidRPr="007347BC">
              <w:rPr>
                <w:rFonts w:ascii="PT Astra Sans" w:hAnsi="PT Astra Sans"/>
                <w:color w:val="000000"/>
              </w:rPr>
              <w:t xml:space="preserve"> муниципального округа</w:t>
            </w:r>
          </w:p>
          <w:p w:rsidR="009F77B7" w:rsidRPr="007347BC" w:rsidRDefault="00C520C0" w:rsidP="00AA70D2">
            <w:pPr>
              <w:widowControl w:val="0"/>
              <w:autoSpaceDE w:val="0"/>
              <w:autoSpaceDN w:val="0"/>
              <w:adjustRightInd w:val="0"/>
              <w:jc w:val="both"/>
              <w:rPr>
                <w:rFonts w:ascii="PT Astra Sans" w:hAnsi="PT Astra Sans"/>
                <w:color w:val="000000"/>
              </w:rPr>
            </w:pPr>
            <w:r>
              <w:rPr>
                <w:rFonts w:ascii="PT Astra Sans" w:hAnsi="PT Astra Sans"/>
                <w:color w:val="000000"/>
              </w:rPr>
              <w:t xml:space="preserve"> от «25</w:t>
            </w:r>
            <w:r w:rsidR="009F77B7" w:rsidRPr="007347BC">
              <w:rPr>
                <w:rFonts w:ascii="PT Astra Sans" w:hAnsi="PT Astra Sans"/>
                <w:color w:val="000000"/>
              </w:rPr>
              <w:t xml:space="preserve">» </w:t>
            </w:r>
            <w:r>
              <w:rPr>
                <w:rFonts w:ascii="PT Astra Sans" w:hAnsi="PT Astra Sans"/>
                <w:color w:val="000000"/>
              </w:rPr>
              <w:t xml:space="preserve">ноября </w:t>
            </w:r>
            <w:r w:rsidR="009F77B7" w:rsidRPr="007347BC">
              <w:rPr>
                <w:rFonts w:ascii="PT Astra Sans" w:hAnsi="PT Astra Sans"/>
                <w:color w:val="000000"/>
              </w:rPr>
              <w:t xml:space="preserve"> 2022 года</w:t>
            </w:r>
            <w:r w:rsidR="00E923E0">
              <w:rPr>
                <w:rFonts w:ascii="PT Astra Sans" w:hAnsi="PT Astra Sans"/>
                <w:color w:val="000000"/>
              </w:rPr>
              <w:t xml:space="preserve"> № </w:t>
            </w:r>
            <w:r>
              <w:rPr>
                <w:rFonts w:ascii="PT Astra Sans" w:hAnsi="PT Astra Sans"/>
                <w:color w:val="000000"/>
              </w:rPr>
              <w:t>281</w:t>
            </w:r>
            <w:bookmarkStart w:id="0" w:name="_GoBack"/>
            <w:bookmarkEnd w:id="0"/>
          </w:p>
          <w:p w:rsidR="009F77B7" w:rsidRPr="007347BC" w:rsidRDefault="009F77B7" w:rsidP="003D4D39">
            <w:pPr>
              <w:widowControl w:val="0"/>
              <w:autoSpaceDE w:val="0"/>
              <w:autoSpaceDN w:val="0"/>
              <w:adjustRightInd w:val="0"/>
              <w:ind w:firstLine="709"/>
              <w:jc w:val="center"/>
              <w:rPr>
                <w:rFonts w:ascii="PT Astra Sans" w:hAnsi="PT Astra Sans"/>
                <w:color w:val="000000"/>
              </w:rPr>
            </w:pPr>
            <w:r w:rsidRPr="007347BC">
              <w:rPr>
                <w:rFonts w:ascii="PT Astra Sans" w:hAnsi="PT Astra Sans"/>
                <w:color w:val="000000"/>
              </w:rPr>
              <w:t>«Об утверждении Положения о порядке размещения нестационарных торговых объектов на территории Белозер</w:t>
            </w:r>
            <w:r w:rsidRPr="007347BC">
              <w:rPr>
                <w:rFonts w:ascii="PT Astra Sans" w:hAnsi="PT Astra Sans"/>
                <w:lang w:eastAsia="ar-SA"/>
              </w:rPr>
              <w:t>ского</w:t>
            </w:r>
            <w:r w:rsidRPr="007347BC">
              <w:rPr>
                <w:rFonts w:ascii="PT Astra Sans" w:hAnsi="PT Astra Sans"/>
                <w:color w:val="000000"/>
              </w:rPr>
              <w:t xml:space="preserve"> муниципального округа Курганской области»</w:t>
            </w:r>
          </w:p>
          <w:p w:rsidR="009F77B7" w:rsidRDefault="009F77B7" w:rsidP="003D4D39">
            <w:pPr>
              <w:widowControl w:val="0"/>
              <w:autoSpaceDE w:val="0"/>
              <w:autoSpaceDN w:val="0"/>
              <w:adjustRightInd w:val="0"/>
              <w:ind w:firstLine="709"/>
              <w:rPr>
                <w:rFonts w:ascii="PT Astra Sans" w:hAnsi="PT Astra Sans"/>
                <w:b/>
                <w:bCs/>
                <w:color w:val="000000"/>
                <w:sz w:val="24"/>
                <w:szCs w:val="24"/>
              </w:rPr>
            </w:pPr>
          </w:p>
        </w:tc>
      </w:tr>
    </w:tbl>
    <w:p w:rsidR="009F77B7" w:rsidRDefault="009F77B7" w:rsidP="003D4D39">
      <w:pPr>
        <w:widowControl w:val="0"/>
        <w:autoSpaceDE w:val="0"/>
        <w:autoSpaceDN w:val="0"/>
        <w:adjustRightInd w:val="0"/>
        <w:ind w:firstLine="709"/>
        <w:jc w:val="center"/>
        <w:rPr>
          <w:rFonts w:ascii="PT Astra Sans" w:hAnsi="PT Astra Sans"/>
          <w:b/>
          <w:bCs/>
          <w:color w:val="000000"/>
          <w:sz w:val="24"/>
          <w:szCs w:val="24"/>
        </w:rPr>
      </w:pPr>
    </w:p>
    <w:p w:rsidR="009F77B7" w:rsidRDefault="009F77B7"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ПОЛОЖЕНИЕ</w:t>
      </w:r>
    </w:p>
    <w:p w:rsid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о порядке размещения нестационарных торговых объектов на территории</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 </w:t>
      </w:r>
      <w:r w:rsidRPr="00C55287">
        <w:rPr>
          <w:rFonts w:ascii="PT Astra Sans" w:hAnsi="PT Astra Sans"/>
          <w:b/>
          <w:sz w:val="24"/>
          <w:szCs w:val="24"/>
          <w:lang w:eastAsia="ar-SA"/>
        </w:rPr>
        <w:t>Белозерского</w:t>
      </w:r>
      <w:r w:rsidRPr="00C55287">
        <w:rPr>
          <w:rFonts w:ascii="PT Astra Sans" w:hAnsi="PT Astra Sans"/>
          <w:b/>
          <w:bC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I</w:t>
      </w:r>
      <w:r w:rsidR="00197FAE" w:rsidRPr="00C55287">
        <w:rPr>
          <w:rFonts w:ascii="PT Astra Sans" w:hAnsi="PT Astra Sans"/>
          <w:b/>
          <w:bCs/>
          <w:color w:val="000000"/>
          <w:sz w:val="24"/>
          <w:szCs w:val="24"/>
        </w:rPr>
        <w:t>. Общие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suppressAutoHyphens/>
        <w:ind w:firstLine="709"/>
        <w:jc w:val="both"/>
        <w:rPr>
          <w:rFonts w:ascii="PT Astra Sans" w:hAnsi="PT Astra Sans"/>
          <w:sz w:val="24"/>
          <w:szCs w:val="24"/>
          <w:lang w:eastAsia="ar-SA"/>
        </w:rPr>
      </w:pPr>
      <w:r w:rsidRPr="00C55287">
        <w:rPr>
          <w:rFonts w:ascii="PT Astra Sans" w:hAnsi="PT Astra Sans"/>
          <w:color w:val="000000"/>
          <w:sz w:val="24"/>
          <w:szCs w:val="24"/>
        </w:rPr>
        <w:t>1. Положение о порядке размещения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(далее - Положение) разработано в соответствии с Гражданским кодексом Российской Федерации, </w:t>
      </w:r>
      <w:r w:rsidR="00D05E64">
        <w:rPr>
          <w:rFonts w:ascii="PT Astra Sans" w:hAnsi="PT Astra Sans"/>
          <w:color w:val="000000"/>
          <w:sz w:val="24"/>
          <w:szCs w:val="24"/>
        </w:rPr>
        <w:t>ф</w:t>
      </w:r>
      <w:r w:rsidRPr="00C55287">
        <w:rPr>
          <w:rFonts w:ascii="PT Astra Sans" w:hAnsi="PT Astra Sans"/>
          <w:color w:val="000000"/>
          <w:sz w:val="24"/>
          <w:szCs w:val="24"/>
        </w:rPr>
        <w:t>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w:t>
      </w:r>
      <w:r w:rsidR="003D4D39">
        <w:rPr>
          <w:rFonts w:ascii="PT Astra Sans" w:hAnsi="PT Astra Sans"/>
          <w:color w:val="000000"/>
          <w:sz w:val="24"/>
          <w:szCs w:val="24"/>
        </w:rPr>
        <w:t xml:space="preserve">ода </w:t>
      </w:r>
      <w:r w:rsidR="00E923E0">
        <w:rPr>
          <w:rFonts w:ascii="PT Astra Sans" w:hAnsi="PT Astra Sans"/>
          <w:color w:val="000000"/>
          <w:sz w:val="24"/>
          <w:szCs w:val="24"/>
        </w:rPr>
        <w:t>№</w:t>
      </w:r>
      <w:r w:rsidR="003D4D39">
        <w:rPr>
          <w:rFonts w:ascii="PT Astra Sans" w:hAnsi="PT Astra Sans"/>
          <w:color w:val="000000"/>
          <w:sz w:val="24"/>
          <w:szCs w:val="24"/>
        </w:rPr>
        <w:t xml:space="preserve"> 772 </w:t>
      </w:r>
      <w:r w:rsidR="00E923E0">
        <w:rPr>
          <w:rFonts w:ascii="PT Astra Sans" w:hAnsi="PT Astra Sans"/>
          <w:color w:val="000000"/>
          <w:sz w:val="24"/>
          <w:szCs w:val="24"/>
        </w:rPr>
        <w:t>«</w:t>
      </w:r>
      <w:r w:rsidRPr="00C55287">
        <w:rPr>
          <w:rFonts w:ascii="PT Astra Sans" w:hAnsi="PT Astra Sans"/>
          <w:color w:val="000000"/>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E923E0">
        <w:rPr>
          <w:rFonts w:ascii="PT Astra Sans" w:hAnsi="PT Astra Sans"/>
          <w:color w:val="000000"/>
          <w:sz w:val="24"/>
          <w:szCs w:val="24"/>
        </w:rPr>
        <w:t>»</w:t>
      </w:r>
      <w:r w:rsidRPr="00C55287">
        <w:rPr>
          <w:rFonts w:ascii="PT Astra Sans" w:hAnsi="PT Astra Sans"/>
          <w:color w:val="000000"/>
          <w:sz w:val="24"/>
          <w:szCs w:val="24"/>
        </w:rPr>
        <w:t xml:space="preserve">, приказом Департамента экономического развития, торговли и труда Курганской области от 27 декабря 2010 года №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в целях упорядочения размещения нестационарных торговых объектов </w:t>
      </w:r>
      <w:r w:rsidRPr="00C55287">
        <w:rPr>
          <w:rFonts w:ascii="PT Astra Sans" w:hAnsi="PT Astra Sans"/>
          <w:sz w:val="24"/>
          <w:szCs w:val="24"/>
          <w:lang w:eastAsia="ar-SA"/>
        </w:rPr>
        <w:t xml:space="preserve">и обеспечения доступности товаров для населения </w:t>
      </w:r>
      <w:r w:rsidRPr="00C55287">
        <w:rPr>
          <w:rFonts w:ascii="PT Astra Sans" w:hAnsi="PT Astra Sans"/>
          <w:color w:val="000000"/>
          <w:sz w:val="24"/>
          <w:szCs w:val="24"/>
        </w:rPr>
        <w:t>Белозер</w:t>
      </w:r>
      <w:r w:rsidRPr="00C55287">
        <w:rPr>
          <w:rFonts w:ascii="PT Astra Sans" w:hAnsi="PT Astra Sans"/>
          <w:sz w:val="24"/>
          <w:szCs w:val="24"/>
          <w:lang w:eastAsia="ar-SA"/>
        </w:rPr>
        <w:t>ского муниципального округа.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Размещение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осуществляется в соответствии с утвержденной постановлением Администрации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w:t>
      </w:r>
      <w:proofErr w:type="gramStart"/>
      <w:r w:rsidRPr="00C55287">
        <w:rPr>
          <w:rFonts w:ascii="PT Astra Sans" w:hAnsi="PT Astra Sans"/>
          <w:color w:val="000000"/>
          <w:sz w:val="24"/>
          <w:szCs w:val="24"/>
        </w:rPr>
        <w:t>области  схемой</w:t>
      </w:r>
      <w:proofErr w:type="gramEnd"/>
      <w:r w:rsidRPr="00C55287">
        <w:rPr>
          <w:rFonts w:ascii="PT Astra Sans" w:hAnsi="PT Astra Sans"/>
          <w:color w:val="000000"/>
          <w:sz w:val="24"/>
          <w:szCs w:val="24"/>
        </w:rPr>
        <w:t xml:space="preserve"> размещения нестационарных торговых объектов. Схема размещения нестационарных торговых объектов утверждается сроком на пять лет.</w:t>
      </w:r>
    </w:p>
    <w:p w:rsidR="00197FAE" w:rsidRPr="00C55287" w:rsidRDefault="00E923E0" w:rsidP="00E923E0">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Внесение изменений в схему размещения нестационарных торговых объектов осуществляется по мере необходимости. Утвержденная схема размещения нестационарных торговых объектов и вносимые в нее изменения подлежат размещению на официальном сайте Администрации Белозер</w:t>
      </w:r>
      <w:r w:rsidR="00197FAE" w:rsidRPr="00C55287">
        <w:rPr>
          <w:rFonts w:ascii="PT Astra Sans" w:hAnsi="PT Astra Sans"/>
          <w:sz w:val="24"/>
          <w:szCs w:val="24"/>
          <w:lang w:eastAsia="ar-SA"/>
        </w:rPr>
        <w:t>ского</w:t>
      </w:r>
      <w:r w:rsidR="00197FAE" w:rsidRPr="00C55287">
        <w:rPr>
          <w:rFonts w:ascii="PT Astra Sans" w:hAnsi="PT Astra Sans"/>
          <w:color w:val="000000"/>
          <w:sz w:val="24"/>
          <w:szCs w:val="24"/>
        </w:rPr>
        <w:t xml:space="preserve"> муниципального округа Курганской области.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временный характер, а также на отношения, </w:t>
      </w:r>
      <w:r w:rsidRPr="00C55287">
        <w:rPr>
          <w:rFonts w:ascii="PT Astra Sans" w:hAnsi="PT Astra Sans"/>
          <w:color w:val="000000"/>
          <w:sz w:val="24"/>
          <w:szCs w:val="24"/>
        </w:rPr>
        <w:lastRenderedPageBreak/>
        <w:t>связанные с размещением объектов сезонной уличной торговли и передвижных объектов торговли.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II</w:t>
      </w:r>
      <w:r w:rsidR="00197FAE" w:rsidRPr="00C55287">
        <w:rPr>
          <w:rFonts w:ascii="PT Astra Sans" w:hAnsi="PT Astra Sans"/>
          <w:b/>
          <w:bCs/>
          <w:color w:val="000000"/>
          <w:sz w:val="24"/>
          <w:szCs w:val="24"/>
        </w:rPr>
        <w:t>. Основные понятия и определения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В настоящем Положении применяются следующие основные понятия: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субъект торговли - 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схема размещения нестационарных торговых объектов - разработанный и утвержденный Администрацией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документ, определяющий места размещения нестационарных торговых объектов и их специализацию;</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4) павильон - нестационарный торговый объект, представляющий собой отдельно стоящее одноэтажное временное строение, имеющее торговый зал и помещение для хранения товарного запаса, рассчитанное на одно или несколько рабочих мест;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киоск - нестационарный торговый объект, представляющий собой временное строение,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торговая палатка – нестационарный торговый объект, представляющий собой оснащенную прилавком легковозводимую сборно-разборную конструкцию, образующее внутреннее пространство, не замкнутое со стороны прилавка, предназначенное для размещения одного или нескольких рабочих мест продавцов и товарного запаса на один день торговли;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7) передвижной объект торговли (</w:t>
      </w:r>
      <w:proofErr w:type="spellStart"/>
      <w:r w:rsidRPr="00C55287">
        <w:rPr>
          <w:rFonts w:ascii="PT Astra Sans" w:hAnsi="PT Astra Sans"/>
          <w:color w:val="000000"/>
          <w:sz w:val="24"/>
          <w:szCs w:val="24"/>
        </w:rPr>
        <w:t>тонар</w:t>
      </w:r>
      <w:proofErr w:type="spellEnd"/>
      <w:r w:rsidRPr="00C55287">
        <w:rPr>
          <w:rFonts w:ascii="PT Astra Sans" w:hAnsi="PT Astra Sans"/>
          <w:color w:val="000000"/>
          <w:sz w:val="24"/>
          <w:szCs w:val="24"/>
        </w:rPr>
        <w:t>) – нестационарный передвижной торговый объект, представляющий собой специализированное транспортное средство, оснащенное необходимым технологическим оборудованием и зарегистрированное в установленном законодательством порядке;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8) автомагазин (торговый фургон, автолавка, автомашина) – нестационарный торговый</w:t>
      </w:r>
      <w:r w:rsidRPr="00C55287">
        <w:rPr>
          <w:rFonts w:ascii="PT Astra Sans" w:hAnsi="PT Astra Sans"/>
          <w:color w:val="000000"/>
          <w:sz w:val="24"/>
          <w:szCs w:val="24"/>
        </w:rPr>
        <w:tab/>
        <w:t xml:space="preserve"> объект,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осуществляется предложение товаров, их отпуск и расчет с покупателями;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9) торговый стенд – торговое оборудование для демонстрации и продажи товаров;</w:t>
      </w:r>
    </w:p>
    <w:p w:rsidR="00197FAE" w:rsidRPr="00C55287" w:rsidRDefault="003C5710" w:rsidP="003C5710">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xml:space="preserve">10) </w:t>
      </w:r>
      <w:proofErr w:type="spellStart"/>
      <w:r w:rsidR="00197FAE" w:rsidRPr="00C55287">
        <w:rPr>
          <w:rFonts w:ascii="PT Astra Sans" w:hAnsi="PT Astra Sans"/>
          <w:color w:val="000000"/>
          <w:sz w:val="24"/>
          <w:szCs w:val="24"/>
        </w:rPr>
        <w:t>вендинговый</w:t>
      </w:r>
      <w:proofErr w:type="spellEnd"/>
      <w:r w:rsidR="00197FAE" w:rsidRPr="00C55287">
        <w:rPr>
          <w:rFonts w:ascii="PT Astra Sans" w:hAnsi="PT Astra Sans"/>
          <w:color w:val="000000"/>
          <w:sz w:val="24"/>
          <w:szCs w:val="24"/>
        </w:rPr>
        <w:t xml:space="preserve"> автомат – нестационарный  объект уличной торговли, представляющий собой устройство для продажи товаров без участия продавца;</w:t>
      </w:r>
    </w:p>
    <w:p w:rsidR="00197FAE" w:rsidRPr="00C55287" w:rsidRDefault="003C5710" w:rsidP="003C5710">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xml:space="preserve"> 11) выносное холодильное оборудование (ларь морозильный, шкаф холодильный) – торговое холодильное оборудование с компрессионными холодильными машинами и агрегатами, предназначенное для кратковременного хранения, демонстрации и продажи пищевых продуктов (мороженного, </w:t>
      </w:r>
      <w:r w:rsidR="00197FAE" w:rsidRPr="00C55287">
        <w:rPr>
          <w:rFonts w:ascii="PT Astra Sans" w:hAnsi="PT Astra Sans"/>
          <w:color w:val="000000"/>
          <w:sz w:val="24"/>
          <w:szCs w:val="24"/>
        </w:rPr>
        <w:lastRenderedPageBreak/>
        <w:t>прохладительных напитков);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12)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субъектом торговли самостоятельно</w:t>
      </w:r>
      <w:r w:rsidR="003C5710">
        <w:rPr>
          <w:rFonts w:ascii="PT Astra Sans" w:hAnsi="PT Astra Sans"/>
          <w:color w:val="000000"/>
          <w:sz w:val="24"/>
          <w:szCs w:val="24"/>
        </w:rPr>
        <w:t xml:space="preserve"> или с привлечением третьих лиц;</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13) специализация нестационарного торгового объекта - вид торговой деятельности,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14) самовольно установленный нестационарный торговый объект - нестационарный торговый объект, установленный с нарушением требований, предусмотренных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государственная собственность на которые не разграничена.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left="1701" w:hanging="992"/>
        <w:jc w:val="center"/>
        <w:rPr>
          <w:rFonts w:ascii="PT Astra Sans" w:hAnsi="PT Astra Sans"/>
          <w:b/>
          <w:bCs/>
          <w:color w:val="000000"/>
          <w:sz w:val="24"/>
          <w:szCs w:val="24"/>
        </w:rPr>
      </w:pPr>
      <w:r w:rsidRPr="00C55287">
        <w:rPr>
          <w:rFonts w:ascii="PT Astra Sans" w:hAnsi="PT Astra Sans"/>
          <w:b/>
          <w:bCs/>
          <w:color w:val="000000"/>
          <w:sz w:val="24"/>
          <w:szCs w:val="24"/>
        </w:rPr>
        <w:t xml:space="preserve">Раздел </w:t>
      </w:r>
      <w:r w:rsidR="00E923E0">
        <w:rPr>
          <w:rFonts w:ascii="PT Astra Sans" w:hAnsi="PT Astra Sans"/>
          <w:b/>
          <w:bCs/>
          <w:color w:val="000000"/>
          <w:sz w:val="24"/>
          <w:szCs w:val="24"/>
          <w:lang w:val="en-US"/>
        </w:rPr>
        <w:t>III</w:t>
      </w:r>
      <w:r w:rsidR="00197FAE" w:rsidRPr="00C55287">
        <w:rPr>
          <w:rFonts w:ascii="PT Astra Sans" w:hAnsi="PT Astra Sans"/>
          <w:b/>
          <w:bCs/>
          <w:color w:val="000000"/>
          <w:sz w:val="24"/>
          <w:szCs w:val="24"/>
        </w:rPr>
        <w:t>. Порядок размещения и использования</w:t>
      </w:r>
      <w:r w:rsidR="00AA70D2">
        <w:rPr>
          <w:rFonts w:ascii="PT Astra Sans" w:hAnsi="PT Astra Sans"/>
          <w:b/>
          <w:bCs/>
          <w:color w:val="000000"/>
          <w:sz w:val="24"/>
          <w:szCs w:val="24"/>
        </w:rPr>
        <w:t xml:space="preserve"> </w:t>
      </w:r>
      <w:r w:rsidR="00197FAE" w:rsidRPr="00C55287">
        <w:rPr>
          <w:rFonts w:ascii="PT Astra Sans" w:hAnsi="PT Astra Sans"/>
          <w:b/>
          <w:bCs/>
          <w:color w:val="000000"/>
          <w:sz w:val="24"/>
          <w:szCs w:val="24"/>
        </w:rPr>
        <w:t xml:space="preserve">нестационарных торговых </w:t>
      </w:r>
      <w:r w:rsidR="00AA70D2">
        <w:rPr>
          <w:rFonts w:ascii="PT Astra Sans" w:hAnsi="PT Astra Sans"/>
          <w:b/>
          <w:bCs/>
          <w:color w:val="000000"/>
          <w:sz w:val="24"/>
          <w:szCs w:val="24"/>
        </w:rPr>
        <w:t xml:space="preserve">       </w:t>
      </w:r>
      <w:r w:rsidR="00197FAE" w:rsidRPr="00C55287">
        <w:rPr>
          <w:rFonts w:ascii="PT Astra Sans" w:hAnsi="PT Astra Sans"/>
          <w:b/>
          <w:bCs/>
          <w:color w:val="000000"/>
          <w:sz w:val="24"/>
          <w:szCs w:val="24"/>
        </w:rPr>
        <w:t>объектов</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7. Размещение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осуществляется только в местах, предусмотренных схемой размещения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по результатам торгов,  проводимых в форме открытого аукциона на право заключения договора на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Один лот включает в себя право на размещение одного нестационарного торгового объекта.  Порядок проведения открытого аукциона на право</w:t>
      </w:r>
      <w:r w:rsidRPr="00C55287">
        <w:rPr>
          <w:rFonts w:ascii="PT Astra Sans" w:hAnsi="PT Astra Sans"/>
          <w:sz w:val="24"/>
          <w:szCs w:val="24"/>
        </w:rPr>
        <w:t xml:space="preserve"> </w:t>
      </w:r>
      <w:r w:rsidRPr="00C55287">
        <w:rPr>
          <w:rFonts w:ascii="PT Astra Sans" w:hAnsi="PT Astra Sans"/>
          <w:color w:val="000000"/>
          <w:sz w:val="24"/>
          <w:szCs w:val="24"/>
        </w:rPr>
        <w:t>заключения договора на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(приложение 1 к настоящему Положению). </w:t>
      </w:r>
    </w:p>
    <w:p w:rsidR="00197FAE" w:rsidRPr="00C55287" w:rsidRDefault="003C5710" w:rsidP="003D4D39">
      <w:pPr>
        <w:widowControl w:val="0"/>
        <w:autoSpaceDE w:val="0"/>
        <w:autoSpaceDN w:val="0"/>
        <w:adjustRightInd w:val="0"/>
        <w:ind w:firstLine="709"/>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xml:space="preserve">- без проведения торгов в случаях, установленных в </w:t>
      </w:r>
      <w:r w:rsidR="00A44383">
        <w:rPr>
          <w:rFonts w:ascii="PT Astra Sans" w:hAnsi="PT Astra Sans"/>
          <w:color w:val="000000"/>
          <w:sz w:val="24"/>
          <w:szCs w:val="24"/>
        </w:rPr>
        <w:t>пункте</w:t>
      </w:r>
      <w:r w:rsidR="00197FAE" w:rsidRPr="00C55287">
        <w:rPr>
          <w:rFonts w:ascii="PT Astra Sans" w:hAnsi="PT Astra Sans"/>
          <w:color w:val="000000"/>
          <w:sz w:val="24"/>
          <w:szCs w:val="24"/>
        </w:rPr>
        <w:t xml:space="preserve"> 8 </w:t>
      </w:r>
      <w:r w:rsidR="00C55287" w:rsidRPr="00C55287">
        <w:rPr>
          <w:rFonts w:ascii="PT Astra Sans" w:hAnsi="PT Astra Sans"/>
          <w:color w:val="000000"/>
          <w:sz w:val="24"/>
          <w:szCs w:val="24"/>
        </w:rPr>
        <w:t>раздела</w:t>
      </w:r>
      <w:r w:rsidR="00197FAE" w:rsidRPr="00C55287">
        <w:rPr>
          <w:rFonts w:ascii="PT Astra Sans" w:hAnsi="PT Astra Sans"/>
          <w:color w:val="000000"/>
          <w:sz w:val="24"/>
          <w:szCs w:val="24"/>
        </w:rPr>
        <w:t xml:space="preserve"> </w:t>
      </w:r>
      <w:r w:rsidR="00A44383">
        <w:rPr>
          <w:rFonts w:ascii="PT Astra Sans" w:hAnsi="PT Astra Sans"/>
          <w:color w:val="000000"/>
          <w:sz w:val="24"/>
          <w:szCs w:val="24"/>
        </w:rPr>
        <w:t xml:space="preserve">3 </w:t>
      </w:r>
      <w:r w:rsidR="00197FAE" w:rsidRPr="00C55287">
        <w:rPr>
          <w:rFonts w:ascii="PT Astra Sans" w:hAnsi="PT Astra Sans"/>
          <w:color w:val="000000"/>
          <w:sz w:val="24"/>
          <w:szCs w:val="24"/>
        </w:rPr>
        <w:t xml:space="preserve">настоящего Положения.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8. Если место для размещения нестационарного торгового объекта предложено хозяйствующим субъектом, то применяется следующий порядок. На официальном сайте Администрации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публикуется информация о предстоящем предоставлении права на размещение нестационарного торгового объекта. Если в течение месяца не поступает иных заявок, то договор заключается с заявителем. Если есть иные заявки – проводится открытый аукцион (далее - аукцион).</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Договор на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заключается без проведения </w:t>
      </w:r>
      <w:proofErr w:type="gramStart"/>
      <w:r w:rsidRPr="00C55287">
        <w:rPr>
          <w:rFonts w:ascii="PT Astra Sans" w:hAnsi="PT Astra Sans"/>
          <w:color w:val="000000"/>
          <w:sz w:val="24"/>
          <w:szCs w:val="24"/>
        </w:rPr>
        <w:t>торгов  в</w:t>
      </w:r>
      <w:proofErr w:type="gramEnd"/>
      <w:r w:rsidRPr="00C55287">
        <w:rPr>
          <w:rFonts w:ascii="PT Astra Sans" w:hAnsi="PT Astra Sans"/>
          <w:color w:val="000000"/>
          <w:sz w:val="24"/>
          <w:szCs w:val="24"/>
        </w:rPr>
        <w:t xml:space="preserve"> случае наличия у хозяйствующего субъекта действующего договора на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(далее – Договор) при одновременном соблюдении следующих условий: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хозяйствующий субъект, осуществляющий размещение нестационарного торгового объекта на основании Договора, надлежащим образом исполнял договорные обязательства по такому договору;</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место, на котором размещен нестационарный торговый объект, принадлежащий такому хозяйствующему субъекту, включено в схему размещения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хозяйствующий субъект обратился в Администрацию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для заключения Договора на новый срок </w:t>
      </w:r>
      <w:r w:rsidRPr="00C55287">
        <w:rPr>
          <w:rFonts w:ascii="PT Astra Sans" w:hAnsi="PT Astra Sans"/>
          <w:color w:val="000000"/>
          <w:sz w:val="24"/>
          <w:szCs w:val="24"/>
        </w:rPr>
        <w:lastRenderedPageBreak/>
        <w:t>не ранее, чем за 30 дней и не позднее, чем за 15 дней до истечения срока действующего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9. Организатором проведения торгов (далее - Организатор) и органом, уполномоченным на заключение Договоров на размещение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ведение реестра Договоров, осуществление контроля за исполнением условий Договоров является Администрация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w:t>
      </w:r>
      <w:proofErr w:type="gramStart"/>
      <w:r w:rsidRPr="00C55287">
        <w:rPr>
          <w:rFonts w:ascii="PT Astra Sans" w:hAnsi="PT Astra Sans"/>
          <w:color w:val="000000"/>
          <w:sz w:val="24"/>
          <w:szCs w:val="24"/>
        </w:rPr>
        <w:t>области  (</w:t>
      </w:r>
      <w:proofErr w:type="gramEnd"/>
      <w:r w:rsidRPr="00C55287">
        <w:rPr>
          <w:rFonts w:ascii="PT Astra Sans" w:hAnsi="PT Astra Sans"/>
          <w:color w:val="000000"/>
          <w:sz w:val="24"/>
          <w:szCs w:val="24"/>
        </w:rPr>
        <w:t>далее – Уполномоченный орган).</w:t>
      </w:r>
    </w:p>
    <w:p w:rsidR="00197FAE" w:rsidRPr="00C55287" w:rsidRDefault="00197FAE" w:rsidP="003D4D39">
      <w:pPr>
        <w:widowControl w:val="0"/>
        <w:autoSpaceDE w:val="0"/>
        <w:autoSpaceDN w:val="0"/>
        <w:adjustRightInd w:val="0"/>
        <w:ind w:firstLine="709"/>
        <w:jc w:val="both"/>
        <w:rPr>
          <w:rFonts w:ascii="PT Astra Sans" w:hAnsi="PT Astra Sans"/>
          <w:sz w:val="24"/>
          <w:szCs w:val="24"/>
        </w:rPr>
      </w:pPr>
      <w:r w:rsidRPr="00C55287">
        <w:rPr>
          <w:rFonts w:ascii="PT Astra Sans" w:hAnsi="PT Astra Sans"/>
          <w:color w:val="000000"/>
          <w:sz w:val="24"/>
          <w:szCs w:val="24"/>
        </w:rPr>
        <w:t xml:space="preserve">10. Основанием для установки нестационарного торгового объекта субъектом торговли является заключенный с Уполномоченным органом Договор. </w:t>
      </w:r>
      <w:r w:rsidRPr="00C55287">
        <w:rPr>
          <w:rFonts w:ascii="PT Astra Sans" w:hAnsi="PT Astra Sans"/>
          <w:sz w:val="24"/>
          <w:szCs w:val="24"/>
        </w:rPr>
        <w:t xml:space="preserve">Стороной Договора является субъект торговли, отвечающий требованиям, установленным в </w:t>
      </w:r>
      <w:r w:rsidR="00A44383">
        <w:rPr>
          <w:rFonts w:ascii="PT Astra Sans" w:hAnsi="PT Astra Sans"/>
          <w:sz w:val="24"/>
          <w:szCs w:val="24"/>
        </w:rPr>
        <w:t>под</w:t>
      </w:r>
      <w:r w:rsidRPr="00C55287">
        <w:rPr>
          <w:rFonts w:ascii="PT Astra Sans" w:hAnsi="PT Astra Sans"/>
          <w:sz w:val="24"/>
          <w:szCs w:val="24"/>
        </w:rPr>
        <w:t xml:space="preserve">пункте 1 </w:t>
      </w:r>
      <w:r w:rsidR="00A44383">
        <w:rPr>
          <w:rFonts w:ascii="PT Astra Sans" w:hAnsi="PT Astra Sans"/>
          <w:sz w:val="24"/>
          <w:szCs w:val="24"/>
        </w:rPr>
        <w:t>пункта</w:t>
      </w:r>
      <w:r w:rsidRPr="00C55287">
        <w:rPr>
          <w:rFonts w:ascii="PT Astra Sans" w:hAnsi="PT Astra Sans"/>
          <w:sz w:val="24"/>
          <w:szCs w:val="24"/>
        </w:rPr>
        <w:t xml:space="preserve"> 6 </w:t>
      </w:r>
      <w:r w:rsidR="00C55287" w:rsidRPr="00C55287">
        <w:rPr>
          <w:rFonts w:ascii="PT Astra Sans" w:hAnsi="PT Astra Sans"/>
          <w:sz w:val="24"/>
          <w:szCs w:val="24"/>
        </w:rPr>
        <w:t>раздела</w:t>
      </w:r>
      <w:r w:rsidRPr="00C55287">
        <w:rPr>
          <w:rFonts w:ascii="PT Astra Sans" w:hAnsi="PT Astra Sans"/>
          <w:sz w:val="24"/>
          <w:szCs w:val="24"/>
        </w:rPr>
        <w:t xml:space="preserve"> 2 настоящего Положения (далее - субъект торговли).</w:t>
      </w:r>
    </w:p>
    <w:p w:rsidR="00197FAE" w:rsidRPr="00C55287" w:rsidRDefault="00197FAE" w:rsidP="003D4D39">
      <w:pPr>
        <w:widowControl w:val="0"/>
        <w:autoSpaceDE w:val="0"/>
        <w:autoSpaceDN w:val="0"/>
        <w:adjustRightInd w:val="0"/>
        <w:ind w:firstLine="709"/>
        <w:jc w:val="both"/>
        <w:rPr>
          <w:rFonts w:ascii="PT Astra Sans" w:hAnsi="PT Astra Sans"/>
          <w:sz w:val="24"/>
          <w:szCs w:val="24"/>
        </w:rPr>
      </w:pPr>
      <w:r w:rsidRPr="00C55287">
        <w:rPr>
          <w:rFonts w:ascii="PT Astra Sans" w:hAnsi="PT Astra Sans"/>
          <w:sz w:val="24"/>
          <w:szCs w:val="24"/>
        </w:rPr>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Форма Договора утверждается постановлением Администрации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Плата за размещение нестационарного торгового объекта подлежит зачислению в доход бюджета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в соответствии с Договором. </w:t>
      </w:r>
      <w:r w:rsidRPr="00C55287">
        <w:rPr>
          <w:rFonts w:ascii="PT Astra Sans" w:hAnsi="PT Astra Sans"/>
          <w:sz w:val="24"/>
          <w:szCs w:val="24"/>
        </w:rPr>
        <w:t xml:space="preserve">Договор заключается на срок, не превышающий срок действия схемы размещения нестационарных торговых объектов на территории </w:t>
      </w:r>
      <w:r w:rsidRPr="00C55287">
        <w:rPr>
          <w:rFonts w:ascii="PT Astra Sans" w:hAnsi="PT Astra Sans"/>
          <w:color w:val="000000"/>
          <w:sz w:val="24"/>
          <w:szCs w:val="24"/>
        </w:rPr>
        <w:t>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11. Начальная (минимальная) цена права заключение договора на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w:t>
      </w:r>
      <w:r w:rsidR="00EC4A18">
        <w:rPr>
          <w:rFonts w:ascii="PT Astra Sans" w:hAnsi="PT Astra Sans"/>
          <w:color w:val="000000"/>
          <w:sz w:val="24"/>
          <w:szCs w:val="24"/>
        </w:rPr>
        <w:t>п</w:t>
      </w:r>
      <w:r w:rsidRPr="00C55287">
        <w:rPr>
          <w:rFonts w:ascii="PT Astra Sans" w:hAnsi="PT Astra Sans"/>
          <w:color w:val="000000"/>
          <w:sz w:val="24"/>
          <w:szCs w:val="24"/>
        </w:rPr>
        <w:t>риложение 4 к настоящему Положению).</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12. Смена субъекта торговли, эксплуатирующего размещенный в соответствии с настоящим Положением нестационарный торговый объект, осуществляется путем проведения торгов.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13.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в соответствии с Правилами благоустройства, организации уборки и обеспечения чистоты и порядка, утвержденного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14.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w:t>
      </w:r>
      <w:r w:rsidR="00E923E0" w:rsidRPr="00E923E0">
        <w:rPr>
          <w:rFonts w:ascii="PT Astra Sans" w:hAnsi="PT Astra Sans"/>
          <w:color w:val="000000"/>
          <w:sz w:val="24"/>
          <w:szCs w:val="24"/>
        </w:rPr>
        <w:t xml:space="preserve"> </w:t>
      </w:r>
      <w:r w:rsidRPr="00C55287">
        <w:rPr>
          <w:rFonts w:ascii="PT Astra Sans" w:hAnsi="PT Astra Sans"/>
          <w:color w:val="000000"/>
          <w:sz w:val="24"/>
          <w:szCs w:val="24"/>
        </w:rPr>
        <w:t>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w:t>
      </w:r>
      <w:r w:rsidR="00E923E0" w:rsidRPr="00E923E0">
        <w:rPr>
          <w:rFonts w:ascii="PT Astra Sans" w:hAnsi="PT Astra Sans"/>
          <w:color w:val="000000"/>
          <w:sz w:val="24"/>
          <w:szCs w:val="24"/>
        </w:rPr>
        <w:t xml:space="preserve"> </w:t>
      </w:r>
      <w:r w:rsidR="00E923E0">
        <w:rPr>
          <w:rFonts w:ascii="PT Astra Sans" w:hAnsi="PT Astra Sans"/>
          <w:color w:val="000000"/>
          <w:sz w:val="24"/>
          <w:szCs w:val="24"/>
        </w:rPr>
        <w:t>Курганской области</w:t>
      </w:r>
      <w:r w:rsidRPr="00C55287">
        <w:rPr>
          <w:rFonts w:ascii="PT Astra Sans" w:hAnsi="PT Astra Sans"/>
          <w:color w:val="000000"/>
          <w:sz w:val="24"/>
          <w:szCs w:val="24"/>
        </w:rPr>
        <w:t xml:space="preserve">.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15. </w:t>
      </w:r>
      <w:r w:rsidRPr="00C55287">
        <w:rPr>
          <w:rFonts w:ascii="PT Astra Sans" w:hAnsi="PT Astra Sans"/>
          <w:color w:val="000000"/>
          <w:sz w:val="24"/>
          <w:szCs w:val="24"/>
          <w:shd w:val="clear" w:color="auto" w:fill="FFFFFF"/>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16.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субъекта торговли, на основании письменного уведомления Уполномоченного органа.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17. Учет нестационарных торговых объектов и контроль за их размещением осуществляется Уполномоченным органом в порядке, установленном Администрацией </w:t>
      </w:r>
      <w:r w:rsidR="00F20372" w:rsidRPr="00C55287">
        <w:rPr>
          <w:rFonts w:ascii="PT Astra Sans" w:hAnsi="PT Astra Sans"/>
          <w:color w:val="000000"/>
          <w:sz w:val="24"/>
          <w:szCs w:val="24"/>
        </w:rPr>
        <w:t>Белозер</w:t>
      </w:r>
      <w:r w:rsidR="00F20372"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left="1701" w:hanging="992"/>
        <w:jc w:val="center"/>
        <w:rPr>
          <w:rFonts w:ascii="PT Astra Sans" w:hAnsi="PT Astra Sans"/>
          <w:b/>
          <w:bCs/>
          <w:color w:val="000000"/>
          <w:sz w:val="24"/>
          <w:szCs w:val="24"/>
        </w:rPr>
      </w:pPr>
      <w:r w:rsidRPr="00C55287">
        <w:rPr>
          <w:rFonts w:ascii="PT Astra Sans" w:hAnsi="PT Astra Sans"/>
          <w:b/>
          <w:bCs/>
          <w:color w:val="000000"/>
          <w:sz w:val="24"/>
          <w:szCs w:val="24"/>
        </w:rPr>
        <w:lastRenderedPageBreak/>
        <w:t xml:space="preserve">Раздел </w:t>
      </w:r>
      <w:r w:rsidR="00E923E0" w:rsidRPr="00D05E64">
        <w:rPr>
          <w:rFonts w:ascii="PT Astra Sans" w:hAnsi="PT Astra Sans"/>
          <w:b/>
          <w:bCs/>
          <w:color w:val="000000"/>
          <w:sz w:val="24"/>
          <w:szCs w:val="24"/>
        </w:rPr>
        <w:t xml:space="preserve"> </w:t>
      </w:r>
      <w:r w:rsidR="00E923E0">
        <w:rPr>
          <w:rFonts w:ascii="PT Astra Sans" w:hAnsi="PT Astra Sans"/>
          <w:b/>
          <w:bCs/>
          <w:color w:val="000000"/>
          <w:sz w:val="24"/>
          <w:szCs w:val="24"/>
          <w:lang w:val="en-US"/>
        </w:rPr>
        <w:t>IV</w:t>
      </w:r>
      <w:r w:rsidR="00197FAE" w:rsidRPr="00C55287">
        <w:rPr>
          <w:rFonts w:ascii="PT Astra Sans" w:hAnsi="PT Astra Sans"/>
          <w:b/>
          <w:bCs/>
          <w:color w:val="000000"/>
          <w:sz w:val="24"/>
          <w:szCs w:val="24"/>
        </w:rPr>
        <w:t>. Требования к размещению и внешнему виду</w:t>
      </w:r>
      <w:r w:rsidR="00AA70D2">
        <w:rPr>
          <w:rFonts w:ascii="PT Astra Sans" w:hAnsi="PT Astra Sans"/>
          <w:b/>
          <w:bCs/>
          <w:color w:val="000000"/>
          <w:sz w:val="24"/>
          <w:szCs w:val="24"/>
        </w:rPr>
        <w:t xml:space="preserve"> </w:t>
      </w:r>
      <w:r w:rsidR="00197FAE" w:rsidRPr="00C55287">
        <w:rPr>
          <w:rFonts w:ascii="PT Astra Sans" w:hAnsi="PT Astra Sans"/>
          <w:b/>
          <w:bCs/>
          <w:color w:val="000000"/>
          <w:sz w:val="24"/>
          <w:szCs w:val="24"/>
        </w:rPr>
        <w:t>нестационарных торговых объектов</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18. При размещении нестационарных торговых объектов учитываются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19. При размещении нестационарных торговых объектов должны быть обеспечены:</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благоустройство площадки для размещения нестационарного торгового объекта и прилегающей территории;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возможность подключения нестационарных торговых объектов к сетям инженерно-технического обеспечения;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20. Не допускается размещение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в местах, не включенных в схему размещения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на территориях, прилегающих к зданиям органов государственной власти, органов местного самоуправления;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на дворовых территориях многоквартирных домов (если земельный участок не сформирован);</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4) в арках зданий, на газонах, цветниках, детских, хозяйственных и спортивных площадках, площадках для отдыха;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на территориях, предназначенных для парковки автотранспорта;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на нерегулируемых перекрестках и примыканиях улиц и дорог в пределах треугольника видимости;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7) на инженерных сетях и коммуникациях, в охранной зоне инженерных сетей и коммуникаций;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8) ближе </w:t>
      </w:r>
      <w:r w:rsidRPr="00C55287">
        <w:rPr>
          <w:rFonts w:ascii="PT Astra Sans" w:hAnsi="PT Astra Sans"/>
          <w:sz w:val="24"/>
          <w:szCs w:val="24"/>
        </w:rPr>
        <w:t>10</w:t>
      </w:r>
      <w:r w:rsidRPr="00C55287">
        <w:rPr>
          <w:rFonts w:ascii="PT Astra Sans" w:hAnsi="PT Astra Sans"/>
          <w:color w:val="000000"/>
          <w:sz w:val="24"/>
          <w:szCs w:val="24"/>
        </w:rPr>
        <w:t xml:space="preserve"> метров от окон жилых и общественных зданий и витрин 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21.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22. При размещении нестационарных торговых объектов не допускается вырубка кустарниковой, древесной растительности.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23.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24.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25. </w:t>
      </w:r>
      <w:r w:rsidRPr="00C55287">
        <w:rPr>
          <w:rFonts w:ascii="PT Astra Sans" w:hAnsi="PT Astra Sans"/>
          <w:sz w:val="24"/>
          <w:szCs w:val="24"/>
        </w:rPr>
        <w:t>Не допускается размещение вне нестационарных торговых объектов дополнительного торгового оборудования</w:t>
      </w:r>
      <w:r w:rsidRPr="00C55287">
        <w:rPr>
          <w:rFonts w:ascii="PT Astra Sans" w:hAnsi="PT Astra Sans"/>
          <w:color w:val="000000"/>
          <w:sz w:val="24"/>
          <w:szCs w:val="24"/>
        </w:rPr>
        <w:t>, кроме одной единицы выносного холодильного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26. Размещаемый нестационарный торговый объект должен соответствовать </w:t>
      </w:r>
      <w:r w:rsidRPr="00C55287">
        <w:rPr>
          <w:rFonts w:ascii="PT Astra Sans" w:hAnsi="PT Astra Sans"/>
          <w:color w:val="000000"/>
          <w:sz w:val="24"/>
          <w:szCs w:val="24"/>
        </w:rPr>
        <w:lastRenderedPageBreak/>
        <w:t>проекту нестационарного торгового объекта и</w:t>
      </w:r>
      <w:r w:rsidRPr="00C55287">
        <w:rPr>
          <w:rFonts w:ascii="PT Astra Sans" w:hAnsi="PT Astra Sans"/>
          <w:sz w:val="24"/>
          <w:szCs w:val="24"/>
        </w:rPr>
        <w:t xml:space="preserve"> </w:t>
      </w:r>
      <w:r w:rsidRPr="00C55287">
        <w:rPr>
          <w:rFonts w:ascii="PT Astra Sans" w:hAnsi="PT Astra Sans"/>
          <w:color w:val="000000"/>
          <w:sz w:val="24"/>
          <w:szCs w:val="24"/>
        </w:rPr>
        <w:t xml:space="preserve">требованиям к размещению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перечисленных в </w:t>
      </w:r>
      <w:r w:rsidR="00C55287" w:rsidRPr="00C55287">
        <w:rPr>
          <w:rFonts w:ascii="PT Astra Sans" w:hAnsi="PT Astra Sans"/>
          <w:color w:val="000000"/>
          <w:sz w:val="24"/>
          <w:szCs w:val="24"/>
        </w:rPr>
        <w:t>разделе</w:t>
      </w:r>
      <w:r w:rsidRPr="00C55287">
        <w:rPr>
          <w:rFonts w:ascii="PT Astra Sans" w:hAnsi="PT Astra Sans"/>
          <w:color w:val="000000"/>
          <w:sz w:val="24"/>
          <w:szCs w:val="24"/>
        </w:rPr>
        <w:t xml:space="preserve"> 4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27.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28. Запрещается раскладка товаров, а также складирование тары и запаса товаров на территории, прилегающей к нестационарному торговому объекту.</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29.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V</w:t>
      </w:r>
      <w:r w:rsidR="00197FAE" w:rsidRPr="00C55287">
        <w:rPr>
          <w:rFonts w:ascii="PT Astra Sans" w:hAnsi="PT Astra Sans"/>
          <w:b/>
          <w:bCs/>
          <w:color w:val="000000"/>
          <w:sz w:val="24"/>
          <w:szCs w:val="24"/>
        </w:rPr>
        <w:t>. Прекращение права на размещение нестационарного торгового объекта</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30.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31. Уполномоченный орган извещает субъект торговли о прекращении права на размещение нестационарного торгового объекта не менее чем </w:t>
      </w:r>
      <w:r w:rsidRPr="00C55287">
        <w:rPr>
          <w:rFonts w:ascii="PT Astra Sans" w:hAnsi="PT Astra Sans"/>
          <w:sz w:val="24"/>
          <w:szCs w:val="24"/>
        </w:rPr>
        <w:t>за два месяца</w:t>
      </w:r>
      <w:r w:rsidRPr="00C55287">
        <w:rPr>
          <w:rFonts w:ascii="PT Astra Sans" w:hAnsi="PT Astra Sans"/>
          <w:color w:val="000000"/>
          <w:sz w:val="24"/>
          <w:szCs w:val="24"/>
        </w:rPr>
        <w:t xml:space="preserve"> до начала соответствующих работ в случаях принятия Администрацией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муниципального округа Курганской области следующих решений: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об использовании территории, занимаемой нестационарным торговым объектом, для целей, связанных с развитием улично-дорожной сети, оборудованием бордюров;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 заключении договора о комплексном развитии территории в случае, если нахождение нестационарного торгового объекта препятствует реализации указанного договора;</w:t>
      </w:r>
    </w:p>
    <w:p w:rsidR="00197FAE" w:rsidRPr="00C55287" w:rsidRDefault="00197FAE" w:rsidP="003D4D39">
      <w:pPr>
        <w:ind w:firstLine="709"/>
        <w:jc w:val="both"/>
        <w:rPr>
          <w:rFonts w:ascii="PT Astra Sans" w:hAnsi="PT Astra Sans"/>
          <w:sz w:val="24"/>
          <w:szCs w:val="24"/>
          <w:highlight w:val="yellow"/>
        </w:rPr>
      </w:pPr>
      <w:r w:rsidRPr="00C55287">
        <w:rPr>
          <w:rFonts w:ascii="PT Astra Sans" w:hAnsi="PT Astra Sans"/>
          <w:color w:val="000000"/>
          <w:sz w:val="24"/>
          <w:szCs w:val="24"/>
        </w:rPr>
        <w:t xml:space="preserve">- </w:t>
      </w:r>
      <w:r w:rsidRPr="00C55287">
        <w:rPr>
          <w:rFonts w:ascii="PT Astra Sans" w:hAnsi="PT Astra Sans"/>
          <w:spacing w:val="2"/>
          <w:sz w:val="24"/>
          <w:szCs w:val="24"/>
          <w:shd w:val="clear" w:color="auto" w:fill="FFFFFF"/>
        </w:rPr>
        <w:t>о несоответствии размещения нестационарного торгового объекта требованиям безопасности дорожного движения, (безопасного движения пешеходов)</w:t>
      </w:r>
      <w:r w:rsidRPr="00C55287">
        <w:rPr>
          <w:rFonts w:ascii="PT Astra Sans" w:hAnsi="PT Astra Sans"/>
          <w:sz w:val="24"/>
          <w:szCs w:val="24"/>
        </w:rPr>
        <w:t xml:space="preserve">, если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влечет нарушение, ограничение и невозможность реализации прав третьих лиц в соответствии с действующим законодательством Российской Федерации, а также в иных случаях, предусмотренных федеральным и региональным законодательством.</w:t>
      </w:r>
    </w:p>
    <w:p w:rsidR="00197FAE" w:rsidRPr="00C55287" w:rsidRDefault="00197FAE" w:rsidP="003D4D39">
      <w:pPr>
        <w:widowControl w:val="0"/>
        <w:autoSpaceDE w:val="0"/>
        <w:autoSpaceDN w:val="0"/>
        <w:adjustRightInd w:val="0"/>
        <w:ind w:firstLine="709"/>
        <w:jc w:val="both"/>
        <w:rPr>
          <w:rFonts w:ascii="PT Astra Sans" w:hAnsi="PT Astra Sans"/>
          <w:spacing w:val="2"/>
          <w:sz w:val="24"/>
          <w:szCs w:val="24"/>
          <w:shd w:val="clear" w:color="auto" w:fill="FFFFFF"/>
        </w:rPr>
      </w:pPr>
      <w:r w:rsidRPr="00C55287">
        <w:rPr>
          <w:rFonts w:ascii="PT Astra Sans" w:hAnsi="PT Astra Sans"/>
          <w:spacing w:val="2"/>
          <w:sz w:val="24"/>
          <w:szCs w:val="24"/>
          <w:shd w:val="clear" w:color="auto" w:fill="FFFFFF"/>
        </w:rPr>
        <w:t xml:space="preserve">32. </w:t>
      </w:r>
      <w:r w:rsidRPr="00C55287">
        <w:rPr>
          <w:rFonts w:ascii="PT Astra Sans" w:hAnsi="PT Astra Sans"/>
          <w:color w:val="000000"/>
          <w:sz w:val="24"/>
          <w:szCs w:val="24"/>
        </w:rPr>
        <w:t xml:space="preserve">Право на размещение нестационарного торгового объекта прекращается в случаях </w:t>
      </w:r>
      <w:r w:rsidRPr="00C55287">
        <w:rPr>
          <w:rFonts w:ascii="PT Astra Sans" w:hAnsi="PT Astra Sans"/>
          <w:spacing w:val="2"/>
          <w:sz w:val="24"/>
          <w:szCs w:val="24"/>
          <w:shd w:val="clear" w:color="auto" w:fill="FFFFFF"/>
        </w:rPr>
        <w:t>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pacing w:val="2"/>
          <w:sz w:val="24"/>
          <w:szCs w:val="24"/>
          <w:shd w:val="clear" w:color="auto" w:fill="FFFFFF"/>
        </w:rPr>
        <w:t xml:space="preserve">33. В случае принятия решений, указанных в </w:t>
      </w:r>
      <w:r w:rsidR="00A44383">
        <w:rPr>
          <w:rFonts w:ascii="PT Astra Sans" w:hAnsi="PT Astra Sans"/>
          <w:spacing w:val="2"/>
          <w:sz w:val="24"/>
          <w:szCs w:val="24"/>
          <w:shd w:val="clear" w:color="auto" w:fill="FFFFFF"/>
        </w:rPr>
        <w:t>пункте</w:t>
      </w:r>
      <w:r w:rsidRPr="00C55287">
        <w:rPr>
          <w:rFonts w:ascii="PT Astra Sans" w:hAnsi="PT Astra Sans"/>
          <w:spacing w:val="2"/>
          <w:sz w:val="24"/>
          <w:szCs w:val="24"/>
          <w:shd w:val="clear" w:color="auto" w:fill="FFFFFF"/>
        </w:rPr>
        <w:t xml:space="preserve"> 31 настояще</w:t>
      </w:r>
      <w:r w:rsidR="00C55287" w:rsidRPr="00C55287">
        <w:rPr>
          <w:rFonts w:ascii="PT Astra Sans" w:hAnsi="PT Astra Sans"/>
          <w:spacing w:val="2"/>
          <w:sz w:val="24"/>
          <w:szCs w:val="24"/>
          <w:shd w:val="clear" w:color="auto" w:fill="FFFFFF"/>
        </w:rPr>
        <w:t>го раздела</w:t>
      </w:r>
      <w:r w:rsidRPr="00C55287">
        <w:rPr>
          <w:rFonts w:ascii="PT Astra Sans" w:hAnsi="PT Astra Sans"/>
          <w:spacing w:val="2"/>
          <w:sz w:val="24"/>
          <w:szCs w:val="24"/>
          <w:shd w:val="clear" w:color="auto" w:fill="FFFFFF"/>
        </w:rPr>
        <w:t xml:space="preserve">, </w:t>
      </w:r>
      <w:r w:rsidRPr="00C55287">
        <w:rPr>
          <w:rFonts w:ascii="PT Astra Sans" w:hAnsi="PT Astra Sans"/>
          <w:color w:val="000000"/>
          <w:sz w:val="24"/>
          <w:szCs w:val="24"/>
        </w:rPr>
        <w:t xml:space="preserve">Администрацией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 xml:space="preserve">муниципального округа Курганской области </w:t>
      </w:r>
      <w:r w:rsidRPr="00C55287">
        <w:rPr>
          <w:rFonts w:ascii="PT Astra Sans" w:hAnsi="PT Astra Sans"/>
          <w:spacing w:val="2"/>
          <w:sz w:val="24"/>
          <w:szCs w:val="24"/>
          <w:shd w:val="clear" w:color="auto" w:fill="FFFFFF"/>
        </w:rPr>
        <w:t xml:space="preserve">предоставляет субъекту торговли компенсационное место, </w:t>
      </w:r>
      <w:r w:rsidRPr="00C55287">
        <w:rPr>
          <w:rFonts w:ascii="PT Astra Sans" w:hAnsi="PT Astra Sans"/>
          <w:sz w:val="24"/>
          <w:szCs w:val="24"/>
        </w:rPr>
        <w:t xml:space="preserve">из числа свободных </w:t>
      </w:r>
      <w:r w:rsidRPr="00C55287">
        <w:rPr>
          <w:rFonts w:ascii="PT Astra Sans" w:hAnsi="PT Astra Sans"/>
          <w:bCs/>
          <w:sz w:val="24"/>
          <w:szCs w:val="24"/>
        </w:rPr>
        <w:t>мест,</w:t>
      </w:r>
      <w:r w:rsidRPr="00C55287">
        <w:rPr>
          <w:rFonts w:ascii="PT Astra Sans" w:hAnsi="PT Astra Sans"/>
          <w:spacing w:val="2"/>
          <w:sz w:val="24"/>
          <w:szCs w:val="24"/>
          <w:shd w:val="clear" w:color="auto" w:fill="FFFFFF"/>
        </w:rPr>
        <w:t xml:space="preserve"> </w:t>
      </w:r>
      <w:r w:rsidRPr="00C55287">
        <w:rPr>
          <w:rFonts w:ascii="PT Astra Sans" w:hAnsi="PT Astra Sans"/>
          <w:spacing w:val="2"/>
          <w:sz w:val="24"/>
          <w:szCs w:val="24"/>
          <w:shd w:val="clear" w:color="auto" w:fill="FFFFFF"/>
        </w:rPr>
        <w:lastRenderedPageBreak/>
        <w:t xml:space="preserve">включенных в схему размещения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spacing w:val="2"/>
          <w:sz w:val="24"/>
          <w:szCs w:val="24"/>
          <w:shd w:val="clear" w:color="auto" w:fill="FFFFFF"/>
        </w:rPr>
        <w:t xml:space="preserve"> муниципального округа, без проведения торгов, </w:t>
      </w:r>
      <w:r w:rsidRPr="00C55287">
        <w:rPr>
          <w:rFonts w:ascii="PT Astra Sans" w:hAnsi="PT Astra Sans"/>
          <w:sz w:val="24"/>
          <w:szCs w:val="24"/>
        </w:rPr>
        <w:t xml:space="preserve">в пределах срока действия договора по </w:t>
      </w:r>
      <w:proofErr w:type="gramStart"/>
      <w:r w:rsidRPr="00C55287">
        <w:rPr>
          <w:rFonts w:ascii="PT Astra Sans" w:hAnsi="PT Astra Sans"/>
          <w:sz w:val="24"/>
          <w:szCs w:val="24"/>
        </w:rPr>
        <w:t>предыдущему  месту</w:t>
      </w:r>
      <w:proofErr w:type="gramEnd"/>
      <w:r w:rsidRPr="00C55287">
        <w:rPr>
          <w:rFonts w:ascii="PT Astra Sans" w:hAnsi="PT Astra Sans"/>
          <w:sz w:val="24"/>
          <w:szCs w:val="24"/>
        </w:rPr>
        <w:t xml:space="preserve">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VI</w:t>
      </w:r>
      <w:r w:rsidR="00197FAE" w:rsidRPr="00C55287">
        <w:rPr>
          <w:rFonts w:ascii="PT Astra Sans" w:hAnsi="PT Astra Sans"/>
          <w:b/>
          <w:bCs/>
          <w:color w:val="000000"/>
          <w:sz w:val="24"/>
          <w:szCs w:val="24"/>
        </w:rPr>
        <w:t>. Демонтаж нестационарных торговых объектов</w:t>
      </w:r>
    </w:p>
    <w:p w:rsidR="00197FAE" w:rsidRPr="00C55287" w:rsidRDefault="00197FAE" w:rsidP="00CC5BC0">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34. Демонтаж нестационарных торговых объектов осуществляется субъектом торговли в случаях:</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самовольной установки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2) несоответствия нестационарного торгового объекта требованиям, установленным </w:t>
      </w:r>
      <w:r w:rsidR="00C55287" w:rsidRPr="00C55287">
        <w:rPr>
          <w:rFonts w:ascii="PT Astra Sans" w:hAnsi="PT Astra Sans"/>
          <w:color w:val="000000"/>
          <w:sz w:val="24"/>
          <w:szCs w:val="24"/>
        </w:rPr>
        <w:t>разделами</w:t>
      </w:r>
      <w:r w:rsidRPr="00C55287">
        <w:rPr>
          <w:rFonts w:ascii="PT Astra Sans" w:hAnsi="PT Astra Sans"/>
          <w:color w:val="000000"/>
          <w:sz w:val="24"/>
          <w:szCs w:val="24"/>
        </w:rPr>
        <w:t xml:space="preserve"> 3 и 4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окончания срока действия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4)   расторжения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5) принятия Администрацией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решений, указанных в </w:t>
      </w:r>
      <w:r w:rsidR="00F44AFE">
        <w:rPr>
          <w:rFonts w:ascii="PT Astra Sans" w:hAnsi="PT Astra Sans"/>
          <w:color w:val="000000"/>
          <w:sz w:val="24"/>
          <w:szCs w:val="24"/>
        </w:rPr>
        <w:t>пункте</w:t>
      </w:r>
      <w:r w:rsidRPr="00C55287">
        <w:rPr>
          <w:rFonts w:ascii="PT Astra Sans" w:hAnsi="PT Astra Sans"/>
          <w:color w:val="000000"/>
          <w:sz w:val="24"/>
          <w:szCs w:val="24"/>
        </w:rPr>
        <w:t xml:space="preserve"> 31 </w:t>
      </w:r>
      <w:r w:rsidR="00C55287" w:rsidRPr="00C55287">
        <w:rPr>
          <w:rFonts w:ascii="PT Astra Sans" w:hAnsi="PT Astra Sans"/>
          <w:color w:val="000000"/>
          <w:sz w:val="24"/>
          <w:szCs w:val="24"/>
        </w:rPr>
        <w:t>раздела</w:t>
      </w:r>
      <w:r w:rsidRPr="00C55287">
        <w:rPr>
          <w:rFonts w:ascii="PT Astra Sans" w:hAnsi="PT Astra Sans"/>
          <w:color w:val="000000"/>
          <w:sz w:val="24"/>
          <w:szCs w:val="24"/>
        </w:rPr>
        <w:t xml:space="preserve"> 5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w:t>
      </w:r>
      <w:r w:rsidRPr="00C55287">
        <w:rPr>
          <w:rFonts w:ascii="PT Astra Sans" w:hAnsi="PT Astra Sans"/>
          <w:spacing w:val="2"/>
          <w:sz w:val="24"/>
          <w:szCs w:val="24"/>
          <w:shd w:val="clear" w:color="auto" w:fill="FFFFFF"/>
        </w:rPr>
        <w:t xml:space="preserve">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35. При выявлении неправомерно размещенных и (или) эксплуатируемых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нестационарных торговых объектов Уполномоченный орган составляет Акт выявления нестационарного торгового объекта, обладающего признаками незаконного размещения (приложение 2 к настоящему Положению) и в течение 10 дней со дня установления оснований, предусмотренных пунктом 34 настояще</w:t>
      </w:r>
      <w:r w:rsidR="00C55287" w:rsidRPr="00C55287">
        <w:rPr>
          <w:rFonts w:ascii="PT Astra Sans" w:hAnsi="PT Astra Sans"/>
          <w:color w:val="000000"/>
          <w:sz w:val="24"/>
          <w:szCs w:val="24"/>
        </w:rPr>
        <w:t>го</w:t>
      </w:r>
      <w:r w:rsidRPr="00C55287">
        <w:rPr>
          <w:rFonts w:ascii="PT Astra Sans" w:hAnsi="PT Astra Sans"/>
          <w:color w:val="000000"/>
          <w:sz w:val="24"/>
          <w:szCs w:val="24"/>
        </w:rPr>
        <w:t xml:space="preserve"> </w:t>
      </w:r>
      <w:r w:rsidR="00C55287" w:rsidRPr="00C55287">
        <w:rPr>
          <w:rFonts w:ascii="PT Astra Sans" w:hAnsi="PT Astra Sans"/>
          <w:color w:val="000000"/>
          <w:sz w:val="24"/>
          <w:szCs w:val="24"/>
        </w:rPr>
        <w:t>раздела</w:t>
      </w:r>
      <w:r w:rsidRPr="00C55287">
        <w:rPr>
          <w:rFonts w:ascii="PT Astra Sans" w:hAnsi="PT Astra Sans"/>
          <w:color w:val="000000"/>
          <w:sz w:val="24"/>
          <w:szCs w:val="24"/>
        </w:rPr>
        <w:t>, выдается собственнику (владельцу) нестационарного торгового объекта уведомление о демонтаже нестационарного торгового объекта и освобождении занимаемого земельного участка (приложение 3 к настоящему Положению) в срок, определенный предписанием.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36. Демонтаж нестационарных торговых объектов осуществляется в течение 30 дней с момента: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получения уведомления о демонтаже нестационарного торгового объекта от Уполномоченного органа;</w:t>
      </w:r>
    </w:p>
    <w:p w:rsidR="00AA70D2"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 размещения уведомления о демонтаже нестационарного торгового объекта на официальном сайте Администрации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w:t>
      </w:r>
      <w:r w:rsidR="003D4D39">
        <w:rPr>
          <w:rFonts w:ascii="PT Astra Sans" w:hAnsi="PT Astra Sans"/>
          <w:color w:val="000000"/>
          <w:sz w:val="24"/>
          <w:szCs w:val="24"/>
        </w:rPr>
        <w:t>;</w:t>
      </w:r>
      <w:r w:rsidRPr="00C55287">
        <w:rPr>
          <w:rFonts w:ascii="PT Astra Sans" w:hAnsi="PT Astra Sans"/>
          <w:color w:val="000000"/>
          <w:sz w:val="24"/>
          <w:szCs w:val="24"/>
        </w:rPr>
        <w:t xml:space="preserve"> </w:t>
      </w:r>
    </w:p>
    <w:p w:rsidR="00197FAE" w:rsidRPr="00C55287" w:rsidRDefault="00AA70D2" w:rsidP="00AA70D2">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в случае отсутствия у Уполномоченного органа информации о субъекте торговли.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принудительный демонтаж в соответствии с федеральным законодательством Российской Федерации.</w:t>
      </w:r>
      <w:r w:rsidRPr="00C55287">
        <w:rPr>
          <w:rFonts w:ascii="PT Astra Sans" w:hAnsi="PT Astra Sans" w:cs="Arial"/>
          <w:color w:val="000000"/>
          <w:sz w:val="24"/>
          <w:szCs w:val="24"/>
          <w:shd w:val="clear" w:color="auto" w:fill="FFFFFF"/>
        </w:rPr>
        <w:t xml:space="preserve"> </w:t>
      </w:r>
    </w:p>
    <w:p w:rsidR="00197FAE" w:rsidRPr="00C55287" w:rsidRDefault="00197FAE" w:rsidP="003D4D39">
      <w:pPr>
        <w:pStyle w:val="af4"/>
        <w:ind w:firstLine="709"/>
        <w:jc w:val="center"/>
        <w:rPr>
          <w:rStyle w:val="af3"/>
          <w:rFonts w:ascii="PT Astra Sans" w:hAnsi="PT Astra Sans" w:cs="Times New Roman"/>
          <w:bCs/>
          <w:color w:val="FF0000"/>
        </w:rPr>
      </w:pPr>
      <w:bookmarkStart w:id="1" w:name="sub_4"/>
    </w:p>
    <w:p w:rsidR="00197FAE" w:rsidRPr="00C55287" w:rsidRDefault="0028587D" w:rsidP="00CC5BC0">
      <w:pPr>
        <w:pStyle w:val="af4"/>
        <w:jc w:val="center"/>
        <w:rPr>
          <w:rFonts w:ascii="PT Astra Sans" w:hAnsi="PT Astra Sans" w:cs="Times New Roman"/>
          <w:b/>
        </w:rPr>
      </w:pPr>
      <w:r w:rsidRPr="00C55287">
        <w:rPr>
          <w:rFonts w:ascii="PT Astra Sans" w:hAnsi="PT Astra Sans"/>
          <w:b/>
          <w:bCs/>
          <w:color w:val="000000"/>
        </w:rPr>
        <w:t>Раздел</w:t>
      </w:r>
      <w:r w:rsidR="00197FAE" w:rsidRPr="00C55287">
        <w:rPr>
          <w:rStyle w:val="af3"/>
          <w:rFonts w:ascii="PT Astra Sans" w:hAnsi="PT Astra Sans" w:cs="Times New Roman"/>
          <w:bCs/>
        </w:rPr>
        <w:t> </w:t>
      </w:r>
      <w:r w:rsidR="00E923E0">
        <w:rPr>
          <w:rStyle w:val="af3"/>
          <w:rFonts w:ascii="PT Astra Sans" w:hAnsi="PT Astra Sans" w:cs="Times New Roman"/>
          <w:bCs/>
          <w:lang w:val="en-US"/>
        </w:rPr>
        <w:t>VII</w:t>
      </w:r>
      <w:r w:rsidR="00197FAE" w:rsidRPr="00C55287">
        <w:rPr>
          <w:rStyle w:val="af3"/>
          <w:rFonts w:ascii="PT Astra Sans" w:hAnsi="PT Astra Sans" w:cs="Times New Roman"/>
          <w:bCs/>
        </w:rPr>
        <w:t>.</w:t>
      </w:r>
      <w:r w:rsidR="00197FAE" w:rsidRPr="00C55287">
        <w:rPr>
          <w:rFonts w:ascii="PT Astra Sans" w:hAnsi="PT Astra Sans" w:cs="Times New Roman"/>
        </w:rPr>
        <w:t> </w:t>
      </w:r>
      <w:r w:rsidR="00197FAE" w:rsidRPr="00C55287">
        <w:rPr>
          <w:rFonts w:ascii="PT Astra Sans" w:hAnsi="PT Astra Sans" w:cs="Times New Roman"/>
          <w:b/>
        </w:rPr>
        <w:t xml:space="preserve">Предоставление компенсационного места для размещения </w:t>
      </w:r>
      <w:r w:rsidR="00AA70D2">
        <w:rPr>
          <w:rFonts w:ascii="PT Astra Sans" w:hAnsi="PT Astra Sans" w:cs="Times New Roman"/>
          <w:b/>
        </w:rPr>
        <w:t xml:space="preserve">  </w:t>
      </w:r>
      <w:r w:rsidR="00197FAE" w:rsidRPr="00C55287">
        <w:rPr>
          <w:rFonts w:ascii="PT Astra Sans" w:hAnsi="PT Astra Sans" w:cs="Times New Roman"/>
          <w:b/>
        </w:rPr>
        <w:t>нестационарного торгового объекта</w:t>
      </w:r>
    </w:p>
    <w:p w:rsidR="00197FAE" w:rsidRPr="00C55287" w:rsidRDefault="00197FAE" w:rsidP="00AA70D2">
      <w:pPr>
        <w:ind w:firstLine="709"/>
        <w:jc w:val="center"/>
        <w:rPr>
          <w:rFonts w:ascii="PT Astra Sans" w:hAnsi="PT Astra Sans"/>
        </w:rPr>
      </w:pPr>
    </w:p>
    <w:p w:rsidR="00197FAE" w:rsidRPr="00C55287" w:rsidRDefault="00197FAE" w:rsidP="003D4D39">
      <w:pPr>
        <w:ind w:firstLine="709"/>
        <w:jc w:val="both"/>
        <w:rPr>
          <w:rFonts w:ascii="PT Astra Sans" w:hAnsi="PT Astra Sans"/>
          <w:sz w:val="24"/>
          <w:szCs w:val="24"/>
        </w:rPr>
      </w:pPr>
      <w:bookmarkStart w:id="2" w:name="sub_41"/>
      <w:bookmarkEnd w:id="1"/>
      <w:r w:rsidRPr="00C55287">
        <w:rPr>
          <w:rFonts w:ascii="PT Astra Sans" w:hAnsi="PT Astra Sans"/>
          <w:sz w:val="24"/>
          <w:szCs w:val="24"/>
        </w:rPr>
        <w:t xml:space="preserve">37. Компенсационные места предоставляются субъектам торговли, в случаях: </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t>-</w:t>
      </w:r>
      <w:r w:rsidR="00EC4A18">
        <w:rPr>
          <w:rFonts w:ascii="PT Astra Sans" w:hAnsi="PT Astra Sans"/>
          <w:sz w:val="24"/>
          <w:szCs w:val="24"/>
        </w:rPr>
        <w:t xml:space="preserve"> </w:t>
      </w:r>
      <w:r w:rsidRPr="00C55287">
        <w:rPr>
          <w:rFonts w:ascii="PT Astra Sans" w:hAnsi="PT Astra Sans"/>
          <w:sz w:val="24"/>
          <w:szCs w:val="24"/>
        </w:rPr>
        <w:t xml:space="preserve">прекращения договора на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или договора аренды земельного участка, заключенного до вступления в силу настоящего Положения. </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lastRenderedPageBreak/>
        <w:t xml:space="preserve">- в связи с исключением места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из схемы, в отношении которого с субъектом торговли заключен соответствующий договор, по следующим основаниям:</w:t>
      </w:r>
    </w:p>
    <w:p w:rsidR="00197FAE" w:rsidRPr="00C55287" w:rsidRDefault="00197FAE" w:rsidP="003D4D39">
      <w:pPr>
        <w:ind w:firstLine="709"/>
        <w:jc w:val="both"/>
        <w:rPr>
          <w:rFonts w:ascii="PT Astra Sans" w:hAnsi="PT Astra Sans"/>
          <w:sz w:val="24"/>
          <w:szCs w:val="24"/>
        </w:rPr>
      </w:pPr>
      <w:bookmarkStart w:id="3" w:name="sub_411"/>
      <w:bookmarkEnd w:id="2"/>
      <w:r w:rsidRPr="00C55287">
        <w:rPr>
          <w:rFonts w:ascii="PT Astra Sans" w:hAnsi="PT Astra Sans"/>
          <w:sz w:val="24"/>
          <w:szCs w:val="24"/>
        </w:rPr>
        <w:t xml:space="preserve">1) В случае несоответствия места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правилам определения мест размещения, установленным впервые или измененным после заключения договора  и требованиям действующего законодательства;</w:t>
      </w:r>
    </w:p>
    <w:p w:rsidR="00197FAE" w:rsidRPr="00C55287" w:rsidRDefault="00197FAE" w:rsidP="003D4D39">
      <w:pPr>
        <w:ind w:firstLine="709"/>
        <w:jc w:val="both"/>
        <w:rPr>
          <w:rFonts w:ascii="PT Astra Sans" w:hAnsi="PT Astra Sans"/>
          <w:sz w:val="24"/>
          <w:szCs w:val="24"/>
        </w:rPr>
      </w:pPr>
      <w:bookmarkStart w:id="4" w:name="sub_412"/>
      <w:bookmarkEnd w:id="3"/>
      <w:r w:rsidRPr="00C55287">
        <w:rPr>
          <w:rFonts w:ascii="PT Astra Sans" w:hAnsi="PT Astra Sans"/>
          <w:sz w:val="24"/>
          <w:szCs w:val="24"/>
        </w:rPr>
        <w:t xml:space="preserve">2) Принятия  решения об изъятии земельного участка, на котором предусмотрено место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для государственных или муниципальных нужд;</w:t>
      </w:r>
    </w:p>
    <w:p w:rsidR="00197FAE" w:rsidRPr="00C55287" w:rsidRDefault="00197FAE" w:rsidP="003D4D39">
      <w:pPr>
        <w:ind w:firstLine="709"/>
        <w:jc w:val="both"/>
        <w:rPr>
          <w:rFonts w:ascii="PT Astra Sans" w:hAnsi="PT Astra Sans"/>
          <w:sz w:val="24"/>
          <w:szCs w:val="24"/>
        </w:rPr>
      </w:pPr>
      <w:bookmarkStart w:id="5" w:name="sub_413"/>
      <w:bookmarkEnd w:id="4"/>
      <w:r w:rsidRPr="00C55287">
        <w:rPr>
          <w:rFonts w:ascii="PT Astra Sans" w:hAnsi="PT Astra Sans"/>
          <w:sz w:val="24"/>
          <w:szCs w:val="24"/>
        </w:rPr>
        <w:t xml:space="preserve">3) В случае принятия решения о предоставлении в установленном порядке земельного участка, на котором расположен </w:t>
      </w:r>
      <w:r w:rsidRPr="00C55287">
        <w:rPr>
          <w:rFonts w:ascii="PT Astra Sans" w:hAnsi="PT Astra Sans"/>
          <w:spacing w:val="2"/>
          <w:sz w:val="24"/>
          <w:szCs w:val="24"/>
          <w:shd w:val="clear" w:color="auto" w:fill="FFFFFF"/>
        </w:rPr>
        <w:t>нестационарный торговый объект</w:t>
      </w:r>
      <w:r w:rsidRPr="00C55287">
        <w:rPr>
          <w:rFonts w:ascii="PT Astra Sans" w:hAnsi="PT Astra Sans"/>
          <w:sz w:val="24"/>
          <w:szCs w:val="24"/>
        </w:rPr>
        <w:t>, на любом законном основании третьим лицам;</w:t>
      </w:r>
    </w:p>
    <w:p w:rsidR="00197FAE" w:rsidRPr="00C55287" w:rsidRDefault="00197FAE" w:rsidP="003D4D39">
      <w:pPr>
        <w:ind w:firstLine="709"/>
        <w:jc w:val="both"/>
        <w:rPr>
          <w:rFonts w:ascii="PT Astra Sans" w:hAnsi="PT Astra Sans"/>
          <w:sz w:val="24"/>
          <w:szCs w:val="24"/>
        </w:rPr>
      </w:pPr>
      <w:bookmarkStart w:id="6" w:name="sub_414"/>
      <w:bookmarkEnd w:id="5"/>
      <w:r w:rsidRPr="00C55287">
        <w:rPr>
          <w:rFonts w:ascii="PT Astra Sans" w:hAnsi="PT Astra Sans"/>
          <w:sz w:val="24"/>
          <w:szCs w:val="24"/>
        </w:rPr>
        <w:t xml:space="preserve">4) В случае необходимости проведения ремонтных, аварийных работ на инженерных коммуникациях, если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препятствует доступу к ним, на весь период проведения указанных работ.</w:t>
      </w:r>
    </w:p>
    <w:p w:rsidR="00197FAE" w:rsidRPr="00C55287" w:rsidRDefault="00197FAE" w:rsidP="003D4D39">
      <w:pPr>
        <w:ind w:firstLine="709"/>
        <w:jc w:val="both"/>
        <w:rPr>
          <w:rFonts w:ascii="PT Astra Sans" w:hAnsi="PT Astra Sans"/>
          <w:sz w:val="24"/>
          <w:szCs w:val="24"/>
        </w:rPr>
      </w:pPr>
      <w:bookmarkStart w:id="7" w:name="sub_42"/>
      <w:bookmarkEnd w:id="6"/>
      <w:r w:rsidRPr="00C55287">
        <w:rPr>
          <w:rFonts w:ascii="PT Astra Sans" w:hAnsi="PT Astra Sans"/>
          <w:sz w:val="24"/>
          <w:szCs w:val="24"/>
        </w:rPr>
        <w:t xml:space="preserve">38. При предоставлении компенсационного места, за исключением случая, указанного в </w:t>
      </w:r>
      <w:hyperlink w:anchor="sub_414" w:history="1">
        <w:r w:rsidRPr="00C55287">
          <w:rPr>
            <w:rStyle w:val="af5"/>
            <w:rFonts w:ascii="PT Astra Sans" w:hAnsi="PT Astra Sans"/>
            <w:color w:val="auto"/>
            <w:sz w:val="24"/>
            <w:szCs w:val="24"/>
          </w:rPr>
          <w:t xml:space="preserve">подпункте 4 пункта </w:t>
        </w:r>
      </w:hyperlink>
      <w:r w:rsidRPr="00C55287">
        <w:rPr>
          <w:rStyle w:val="af5"/>
          <w:rFonts w:ascii="PT Astra Sans" w:hAnsi="PT Astra Sans"/>
          <w:color w:val="auto"/>
          <w:sz w:val="24"/>
          <w:szCs w:val="24"/>
        </w:rPr>
        <w:t>37</w:t>
      </w:r>
      <w:r w:rsidRPr="00C55287">
        <w:rPr>
          <w:rFonts w:ascii="PT Astra Sans" w:hAnsi="PT Astra Sans"/>
          <w:sz w:val="24"/>
          <w:szCs w:val="24"/>
        </w:rPr>
        <w:t xml:space="preserve"> настояще</w:t>
      </w:r>
      <w:r w:rsidR="00C55287" w:rsidRPr="00C55287">
        <w:rPr>
          <w:rFonts w:ascii="PT Astra Sans" w:hAnsi="PT Astra Sans"/>
          <w:sz w:val="24"/>
          <w:szCs w:val="24"/>
        </w:rPr>
        <w:t>го раздела</w:t>
      </w:r>
      <w:r w:rsidRPr="00C55287">
        <w:rPr>
          <w:rFonts w:ascii="PT Astra Sans" w:hAnsi="PT Astra Sans"/>
          <w:sz w:val="24"/>
          <w:szCs w:val="24"/>
        </w:rPr>
        <w:t xml:space="preserve">, договор на предыдущее место размещения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расторгается и заключается договор на размещение на компенсационном месте без торгов в пределах срока действия договора по предыдущему месту расположения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bookmarkStart w:id="8" w:name="sub_43"/>
      <w:bookmarkEnd w:id="7"/>
      <w:r w:rsidRPr="00C55287">
        <w:rPr>
          <w:rFonts w:ascii="PT Astra Sans" w:hAnsi="PT Astra Sans"/>
          <w:sz w:val="24"/>
          <w:szCs w:val="24"/>
        </w:rPr>
        <w:t xml:space="preserve">39. Размер платы за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при предоставлении компенсационного места устанавливается согласно</w:t>
      </w:r>
      <w:r w:rsidRPr="00C55287">
        <w:rPr>
          <w:rFonts w:ascii="PT Astra Sans" w:hAnsi="PT Astra Sans"/>
          <w:b/>
          <w:bCs/>
          <w:caps/>
          <w:sz w:val="24"/>
          <w:szCs w:val="24"/>
        </w:rPr>
        <w:t xml:space="preserve"> </w:t>
      </w:r>
      <w:bookmarkStart w:id="9" w:name="sub_44"/>
      <w:bookmarkEnd w:id="8"/>
      <w:r w:rsidRPr="00C55287">
        <w:rPr>
          <w:rFonts w:ascii="PT Astra Sans" w:hAnsi="PT Astra Sans"/>
          <w:color w:val="000000"/>
          <w:sz w:val="24"/>
          <w:szCs w:val="24"/>
        </w:rPr>
        <w:t xml:space="preserve">Методике определения размера платы за размещение нестационарного торгового объекта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муниципального округа (Приложение 4 к настоящему Положению).</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t xml:space="preserve">40. Компенсационные места предоставляются с заблаговременным, не менее чем за два месяца до дня предполагаемого прекращения осуществления торговли, оказания услуг на предыдущем месте нестационарного торгового объекта (за исключением случая, указанного в </w:t>
      </w:r>
      <w:hyperlink w:anchor="sub_414" w:history="1">
        <w:r w:rsidRPr="00C55287">
          <w:rPr>
            <w:rStyle w:val="af5"/>
            <w:rFonts w:ascii="PT Astra Sans" w:hAnsi="PT Astra Sans"/>
            <w:color w:val="auto"/>
            <w:sz w:val="24"/>
            <w:szCs w:val="24"/>
          </w:rPr>
          <w:t xml:space="preserve">подпункте 4 пункта </w:t>
        </w:r>
      </w:hyperlink>
      <w:r w:rsidRPr="00C55287">
        <w:rPr>
          <w:rStyle w:val="af5"/>
          <w:rFonts w:ascii="PT Astra Sans" w:hAnsi="PT Astra Sans"/>
          <w:color w:val="auto"/>
          <w:sz w:val="24"/>
          <w:szCs w:val="24"/>
        </w:rPr>
        <w:t>37</w:t>
      </w:r>
      <w:r w:rsidRPr="00C55287">
        <w:rPr>
          <w:rFonts w:ascii="PT Astra Sans" w:hAnsi="PT Astra Sans"/>
          <w:sz w:val="24"/>
          <w:szCs w:val="24"/>
        </w:rPr>
        <w:t xml:space="preserve"> настояще</w:t>
      </w:r>
      <w:r w:rsidR="00C55287" w:rsidRPr="00C55287">
        <w:rPr>
          <w:rFonts w:ascii="PT Astra Sans" w:hAnsi="PT Astra Sans"/>
          <w:sz w:val="24"/>
          <w:szCs w:val="24"/>
        </w:rPr>
        <w:t>го раздела</w:t>
      </w:r>
      <w:r w:rsidRPr="00C55287">
        <w:rPr>
          <w:rFonts w:ascii="PT Astra Sans" w:hAnsi="PT Astra Sans"/>
          <w:sz w:val="24"/>
          <w:szCs w:val="24"/>
        </w:rPr>
        <w:t>),  письменным уведомлением,  предложением вариантов компенсационных мест  и предложением самостоятельного подбора компенсационного места в соответствии с действующим порядком определения мест размещения.</w:t>
      </w:r>
    </w:p>
    <w:bookmarkEnd w:id="9"/>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t xml:space="preserve">41. Договор на размещение нестационарного торгового объекта на компенсационном месте заключается после расторжения договора, заключенного по предыдущему месту расположения нестационарного торгового объекта по соглашению сторон. </w:t>
      </w:r>
    </w:p>
    <w:p w:rsidR="00197FAE" w:rsidRPr="00C55287" w:rsidRDefault="00197FAE" w:rsidP="003D4D39">
      <w:pPr>
        <w:pStyle w:val="ConsPlusNormal"/>
        <w:ind w:firstLine="709"/>
        <w:jc w:val="both"/>
        <w:rPr>
          <w:rFonts w:ascii="PT Astra Sans" w:hAnsi="PT Astra Sans" w:cs="Times New Roman"/>
          <w:sz w:val="24"/>
          <w:szCs w:val="24"/>
        </w:rPr>
      </w:pPr>
      <w:r w:rsidRPr="00C55287">
        <w:rPr>
          <w:rFonts w:ascii="PT Astra Sans" w:hAnsi="PT Astra Sans" w:cs="Times New Roman"/>
          <w:sz w:val="24"/>
          <w:szCs w:val="24"/>
        </w:rPr>
        <w:t xml:space="preserve">42. В случае если субъект торговли не подписал договор на размещение нестационарного торгового объекта  относительно компенсационного места, до даты </w:t>
      </w:r>
      <w:r w:rsidRPr="00C55287">
        <w:rPr>
          <w:rFonts w:ascii="PT Astra Sans" w:hAnsi="PT Astra Sans" w:cs="Times New Roman"/>
          <w:spacing w:val="2"/>
          <w:sz w:val="24"/>
          <w:szCs w:val="24"/>
          <w:shd w:val="clear" w:color="auto" w:fill="FFFFFF"/>
        </w:rPr>
        <w:t xml:space="preserve"> прекращении права на размещение нестационарного торгового объекта, </w:t>
      </w:r>
      <w:r w:rsidRPr="00C55287">
        <w:rPr>
          <w:rFonts w:ascii="PT Astra Sans" w:hAnsi="PT Astra Sans" w:cs="Times New Roman"/>
          <w:sz w:val="24"/>
          <w:szCs w:val="24"/>
        </w:rPr>
        <w:t>указанной в уведомлении о демонтаже нестационарного торгового объекта, то  считается, что субъект торговли отказался от предоставления компенсационного места для размещения нестационарного торгового объекта и в соответствии с</w:t>
      </w:r>
      <w:r w:rsidR="00C55287" w:rsidRPr="00C55287">
        <w:rPr>
          <w:rFonts w:ascii="PT Astra Sans" w:hAnsi="PT Astra Sans" w:cs="Times New Roman"/>
          <w:sz w:val="24"/>
          <w:szCs w:val="24"/>
        </w:rPr>
        <w:t xml:space="preserve"> разделом</w:t>
      </w:r>
      <w:r w:rsidRPr="00C55287">
        <w:rPr>
          <w:rFonts w:ascii="PT Astra Sans" w:hAnsi="PT Astra Sans" w:cs="Times New Roman"/>
          <w:sz w:val="24"/>
          <w:szCs w:val="24"/>
        </w:rPr>
        <w:t xml:space="preserve"> 5   настоящего Положения считается, что договор </w:t>
      </w:r>
      <w:r w:rsidRPr="00C55287">
        <w:rPr>
          <w:rFonts w:ascii="PT Astra Sans" w:hAnsi="PT Astra Sans" w:cs="Times New Roman"/>
          <w:color w:val="000000"/>
          <w:spacing w:val="-3"/>
          <w:sz w:val="24"/>
          <w:szCs w:val="24"/>
        </w:rPr>
        <w:t>на размещение нестационарного торгового объекта  расторгнут без предоставления компенсационного места.</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Раздел </w:t>
      </w:r>
      <w:r w:rsidR="00E923E0">
        <w:rPr>
          <w:rFonts w:ascii="PT Astra Sans" w:hAnsi="PT Astra Sans"/>
          <w:b/>
          <w:bCs/>
          <w:color w:val="000000"/>
          <w:sz w:val="24"/>
          <w:szCs w:val="24"/>
          <w:lang w:val="en-US"/>
        </w:rPr>
        <w:t>VIII</w:t>
      </w:r>
      <w:r w:rsidR="00197FAE" w:rsidRPr="00C55287">
        <w:rPr>
          <w:rFonts w:ascii="PT Astra Sans" w:hAnsi="PT Astra Sans"/>
          <w:b/>
          <w:bCs/>
          <w:color w:val="000000"/>
          <w:sz w:val="24"/>
          <w:szCs w:val="24"/>
        </w:rPr>
        <w:t>. Заключительные и переходные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43. Юридические лица или индивидуальные предприниматели, нестационарные торговые объекты которых размещены в местах, предусмотренных схемой размещения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и у которых заключены договоры на размещение нестационарного торгового объекта, вправе заключить договоры на размещение нестационарного торгового </w:t>
      </w:r>
      <w:r w:rsidRPr="00C55287">
        <w:rPr>
          <w:rFonts w:ascii="PT Astra Sans" w:hAnsi="PT Astra Sans"/>
          <w:color w:val="000000"/>
          <w:sz w:val="24"/>
          <w:szCs w:val="24"/>
        </w:rPr>
        <w:lastRenderedPageBreak/>
        <w:t xml:space="preserve">объекта на срок действия схемы размещения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муниципального округа без проведения торгов.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44. В случае не заключения договоров на размещение нестационарного торгового объекта и на право размещения нестационарного торгового объекта лица, указанные в </w:t>
      </w:r>
      <w:r w:rsidR="00EC4A18">
        <w:rPr>
          <w:rFonts w:ascii="PT Astra Sans" w:hAnsi="PT Astra Sans"/>
          <w:color w:val="000000"/>
          <w:sz w:val="24"/>
          <w:szCs w:val="24"/>
        </w:rPr>
        <w:t>пункте</w:t>
      </w:r>
      <w:r w:rsidRPr="00C55287">
        <w:rPr>
          <w:rFonts w:ascii="PT Astra Sans" w:hAnsi="PT Astra Sans"/>
          <w:color w:val="000000"/>
          <w:sz w:val="24"/>
          <w:szCs w:val="24"/>
        </w:rPr>
        <w:t xml:space="preserve"> </w:t>
      </w:r>
      <w:r w:rsidR="00EC4A18">
        <w:rPr>
          <w:rFonts w:ascii="PT Astra Sans" w:hAnsi="PT Astra Sans"/>
          <w:color w:val="000000"/>
          <w:sz w:val="24"/>
          <w:szCs w:val="24"/>
        </w:rPr>
        <w:t>43</w:t>
      </w:r>
      <w:r w:rsidRPr="00C55287">
        <w:rPr>
          <w:rFonts w:ascii="PT Astra Sans" w:hAnsi="PT Astra Sans"/>
          <w:color w:val="000000"/>
          <w:sz w:val="24"/>
          <w:szCs w:val="24"/>
        </w:rPr>
        <w:t xml:space="preserve"> настояще</w:t>
      </w:r>
      <w:r w:rsidR="00C55287" w:rsidRPr="00C55287">
        <w:rPr>
          <w:rFonts w:ascii="PT Astra Sans" w:hAnsi="PT Astra Sans"/>
          <w:color w:val="000000"/>
          <w:sz w:val="24"/>
          <w:szCs w:val="24"/>
        </w:rPr>
        <w:t>го раздела</w:t>
      </w:r>
      <w:r w:rsidRPr="00C55287">
        <w:rPr>
          <w:rFonts w:ascii="PT Astra Sans" w:hAnsi="PT Astra Sans"/>
          <w:color w:val="000000"/>
          <w:sz w:val="24"/>
          <w:szCs w:val="24"/>
        </w:rPr>
        <w:t xml:space="preserve">, обязаны демонтировать нестационарные торговые объекты в порядке, предусмотренном </w:t>
      </w:r>
      <w:r w:rsidR="00EC4A18">
        <w:rPr>
          <w:rFonts w:ascii="PT Astra Sans" w:hAnsi="PT Astra Sans"/>
          <w:color w:val="000000"/>
          <w:sz w:val="24"/>
          <w:szCs w:val="24"/>
        </w:rPr>
        <w:t xml:space="preserve">разделом </w:t>
      </w:r>
      <w:r w:rsidRPr="00C55287">
        <w:rPr>
          <w:rFonts w:ascii="PT Astra Sans" w:hAnsi="PT Astra Sans"/>
          <w:color w:val="000000"/>
          <w:sz w:val="24"/>
          <w:szCs w:val="24"/>
        </w:rPr>
        <w:t xml:space="preserve"> </w:t>
      </w:r>
      <w:r w:rsidR="00F44AFE">
        <w:rPr>
          <w:rFonts w:ascii="PT Astra Sans" w:hAnsi="PT Astra Sans"/>
          <w:color w:val="000000"/>
          <w:sz w:val="24"/>
          <w:szCs w:val="24"/>
        </w:rPr>
        <w:t>6</w:t>
      </w:r>
      <w:r w:rsidRPr="00C55287">
        <w:rPr>
          <w:rFonts w:ascii="PT Astra Sans" w:hAnsi="PT Astra Sans"/>
          <w:color w:val="000000"/>
          <w:sz w:val="24"/>
          <w:szCs w:val="24"/>
        </w:rPr>
        <w:t xml:space="preserve">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Pr="00F44AFE" w:rsidRDefault="007347BC" w:rsidP="003D4D39">
      <w:pPr>
        <w:ind w:firstLine="709"/>
        <w:rPr>
          <w:rFonts w:ascii="PT Astra Sans" w:hAnsi="PT Astra Sans"/>
          <w:sz w:val="24"/>
          <w:szCs w:val="24"/>
        </w:rPr>
      </w:pPr>
    </w:p>
    <w:p w:rsidR="00EC4A18" w:rsidRPr="00F44AFE" w:rsidRDefault="00EC4A18" w:rsidP="003D4D39">
      <w:pPr>
        <w:ind w:firstLine="709"/>
        <w:rPr>
          <w:rFonts w:ascii="PT Astra Sans" w:hAnsi="PT Astra Sans"/>
          <w:sz w:val="24"/>
          <w:szCs w:val="24"/>
        </w:rPr>
      </w:pPr>
    </w:p>
    <w:p w:rsidR="00EC4A18" w:rsidRPr="00F44AFE" w:rsidRDefault="00EC4A18" w:rsidP="003D4D39">
      <w:pPr>
        <w:ind w:firstLine="709"/>
        <w:rPr>
          <w:rFonts w:ascii="PT Astra Sans" w:hAnsi="PT Astra Sans"/>
          <w:sz w:val="24"/>
          <w:szCs w:val="24"/>
        </w:rPr>
      </w:pPr>
    </w:p>
    <w:p w:rsidR="00EC4A18" w:rsidRPr="00F44AFE" w:rsidRDefault="00EC4A18"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C5710" w:rsidTr="003C5710">
        <w:tc>
          <w:tcPr>
            <w:tcW w:w="4643" w:type="dxa"/>
          </w:tcPr>
          <w:p w:rsidR="003C5710" w:rsidRDefault="003C5710" w:rsidP="003D4D39">
            <w:pPr>
              <w:rPr>
                <w:rFonts w:ascii="PT Astra Sans" w:hAnsi="PT Astra Sans"/>
                <w:sz w:val="24"/>
                <w:szCs w:val="24"/>
              </w:rPr>
            </w:pPr>
          </w:p>
        </w:tc>
        <w:tc>
          <w:tcPr>
            <w:tcW w:w="4644" w:type="dxa"/>
          </w:tcPr>
          <w:p w:rsidR="003C5710" w:rsidRPr="003C5710" w:rsidRDefault="003C5710" w:rsidP="003D4D39">
            <w:pPr>
              <w:rPr>
                <w:rFonts w:ascii="PT Astra Sans" w:hAnsi="PT Astra Sans"/>
              </w:rPr>
            </w:pPr>
            <w:r w:rsidRPr="003C5710">
              <w:rPr>
                <w:rFonts w:ascii="PT Astra Sans" w:hAnsi="PT Astra Sans"/>
              </w:rPr>
              <w:t>Приложение 1</w:t>
            </w:r>
          </w:p>
          <w:p w:rsidR="003C5710" w:rsidRDefault="003C5710" w:rsidP="003D4D39">
            <w:pPr>
              <w:rPr>
                <w:rFonts w:ascii="PT Astra Sans" w:hAnsi="PT Astra Sans"/>
                <w:sz w:val="24"/>
                <w:szCs w:val="24"/>
              </w:rPr>
            </w:pPr>
            <w:r w:rsidRPr="003C5710">
              <w:rPr>
                <w:rFonts w:ascii="PT Astra Sans" w:hAnsi="PT Astra Sans"/>
              </w:rPr>
              <w:t>к</w:t>
            </w:r>
            <w:r w:rsidRPr="003C5710">
              <w:rPr>
                <w:rFonts w:ascii="PT Astra Sans" w:hAnsi="PT Astra Sans"/>
                <w:color w:val="000000"/>
              </w:rPr>
              <w:t xml:space="preserve"> Положению о порядке размещения нестационарных торговых объектов на территории Белозерского муниципального округа Курганской области</w:t>
            </w:r>
          </w:p>
        </w:tc>
      </w:tr>
    </w:tbl>
    <w:p w:rsidR="003C5710" w:rsidRDefault="003C5710" w:rsidP="003D4D39">
      <w:pPr>
        <w:ind w:firstLine="709"/>
        <w:rPr>
          <w:rFonts w:ascii="PT Astra Sans" w:hAnsi="PT Astra Sans"/>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7347BC" w:rsidRDefault="007347BC"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ПОРЯДОК</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проведения торгов на право заключения договора на размещение нестационарного торгового объекта на территории </w:t>
      </w:r>
      <w:r w:rsidR="00257895" w:rsidRPr="00C55287">
        <w:rPr>
          <w:rFonts w:ascii="PT Astra Sans" w:hAnsi="PT Astra Sans"/>
          <w:b/>
          <w:color w:val="000000"/>
          <w:sz w:val="24"/>
          <w:szCs w:val="24"/>
        </w:rPr>
        <w:t>Белозерского</w:t>
      </w:r>
      <w:r w:rsidRPr="00C55287">
        <w:rPr>
          <w:rFonts w:ascii="PT Astra Sans" w:hAnsi="PT Astra Sans"/>
          <w:b/>
          <w:bC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I</w:t>
      </w:r>
      <w:r w:rsidR="00197FAE" w:rsidRPr="00C55287">
        <w:rPr>
          <w:rFonts w:ascii="PT Astra Sans" w:hAnsi="PT Astra Sans"/>
          <w:b/>
          <w:bCs/>
          <w:color w:val="000000"/>
          <w:sz w:val="24"/>
          <w:szCs w:val="24"/>
        </w:rPr>
        <w:t>. Общие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1. Настоящий Порядок устанавливает процедуру организации и проведения аукциона в электронной форме на право заключения договора на размещение нестационарного торгового объекта на территории </w:t>
      </w:r>
      <w:r w:rsidR="00257895" w:rsidRPr="00C55287">
        <w:rPr>
          <w:rFonts w:ascii="PT Astra Sans" w:hAnsi="PT Astra Sans"/>
          <w:color w:val="000000"/>
          <w:sz w:val="24"/>
          <w:szCs w:val="24"/>
        </w:rPr>
        <w:t>Белозерского</w:t>
      </w:r>
      <w:r w:rsidRPr="00C55287">
        <w:rPr>
          <w:rFonts w:ascii="PT Astra Sans" w:eastAsia="Arial CYR" w:hAnsi="PT Astra Sans" w:cs="Arial CYR"/>
          <w:sz w:val="24"/>
          <w:szCs w:val="24"/>
        </w:rPr>
        <w:t xml:space="preserve"> муниципального округа Курганской области </w:t>
      </w:r>
      <w:r w:rsidRPr="00C55287">
        <w:rPr>
          <w:rFonts w:ascii="PT Astra Sans" w:hAnsi="PT Astra Sans"/>
          <w:sz w:val="24"/>
          <w:szCs w:val="24"/>
        </w:rPr>
        <w:t xml:space="preserve">(далее - Порядок) устанавливает процедуру подготовки и проведения аукциона в электронной форме на право заключения договора на размещение нестационарного торгового объекта территории </w:t>
      </w:r>
      <w:r w:rsidR="00257895" w:rsidRPr="00C55287">
        <w:rPr>
          <w:rFonts w:ascii="PT Astra Sans" w:hAnsi="PT Astra Sans"/>
          <w:color w:val="000000"/>
          <w:sz w:val="24"/>
          <w:szCs w:val="24"/>
        </w:rPr>
        <w:t>Белозерского</w:t>
      </w:r>
      <w:r w:rsidRPr="00C55287">
        <w:rPr>
          <w:rFonts w:ascii="PT Astra Sans" w:eastAsia="Arial CYR" w:hAnsi="PT Astra Sans" w:cs="Arial CYR"/>
          <w:sz w:val="24"/>
          <w:szCs w:val="24"/>
        </w:rPr>
        <w:t xml:space="preserve"> муниципального округа Курганской области</w:t>
      </w:r>
      <w:r w:rsidRPr="00C55287">
        <w:rPr>
          <w:rFonts w:ascii="PT Astra Sans" w:hAnsi="PT Astra Sans"/>
          <w:sz w:val="24"/>
          <w:szCs w:val="24"/>
        </w:rPr>
        <w:t>, а также порядок заключения таких договоров.</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2. Под аукционом в электронной форме на право заключения договора на размещение нестационарного торгового объекта понимается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проведение которого обеспечивается оператором электронной площадки на сайте в информационно-телекоммуникационной сети </w:t>
      </w:r>
      <w:r w:rsidR="00EC4A18">
        <w:rPr>
          <w:rFonts w:ascii="PT Astra Sans" w:hAnsi="PT Astra Sans"/>
          <w:sz w:val="24"/>
          <w:szCs w:val="24"/>
        </w:rPr>
        <w:t>«</w:t>
      </w:r>
      <w:r w:rsidRPr="00C55287">
        <w:rPr>
          <w:rFonts w:ascii="PT Astra Sans" w:hAnsi="PT Astra Sans"/>
          <w:sz w:val="24"/>
          <w:szCs w:val="24"/>
        </w:rPr>
        <w:t>Интернет</w:t>
      </w:r>
      <w:r w:rsidR="00EC4A18">
        <w:rPr>
          <w:rFonts w:ascii="PT Astra Sans" w:hAnsi="PT Astra Sans"/>
          <w:sz w:val="24"/>
          <w:szCs w:val="24"/>
        </w:rPr>
        <w:t>»</w:t>
      </w:r>
      <w:r w:rsidRPr="00C55287">
        <w:rPr>
          <w:rFonts w:ascii="PT Astra Sans" w:hAnsi="PT Astra Sans"/>
          <w:sz w:val="24"/>
          <w:szCs w:val="24"/>
        </w:rPr>
        <w:t>.</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 Предметом аукциона является право заключения договора на размещение нестационарного торгового объекта.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4. Оператором электронной площадки является юридическое лицо из числа юридических лиц, определенных в перечне операторов электронных площадок, предусмотренных частью 3 статьи 24.1 Федерального закона от </w:t>
      </w:r>
      <w:r w:rsidR="00E923E0">
        <w:rPr>
          <w:rFonts w:ascii="PT Astra Sans" w:hAnsi="PT Astra Sans"/>
          <w:sz w:val="24"/>
          <w:szCs w:val="24"/>
        </w:rPr>
        <w:t xml:space="preserve">5 апреля </w:t>
      </w:r>
      <w:r w:rsidRPr="00C55287">
        <w:rPr>
          <w:rFonts w:ascii="PT Astra Sans" w:hAnsi="PT Astra Sans"/>
          <w:sz w:val="24"/>
          <w:szCs w:val="24"/>
        </w:rPr>
        <w:t>2013</w:t>
      </w:r>
      <w:r w:rsidR="00E923E0">
        <w:rPr>
          <w:rFonts w:ascii="PT Astra Sans" w:hAnsi="PT Astra Sans"/>
          <w:sz w:val="24"/>
          <w:szCs w:val="24"/>
        </w:rPr>
        <w:t xml:space="preserve"> года </w:t>
      </w:r>
      <w:r w:rsidRPr="00C55287">
        <w:rPr>
          <w:rFonts w:ascii="PT Astra Sans" w:hAnsi="PT Astra Sans"/>
          <w:sz w:val="24"/>
          <w:szCs w:val="24"/>
        </w:rPr>
        <w:t xml:space="preserve"> </w:t>
      </w:r>
      <w:r w:rsidR="00E923E0">
        <w:rPr>
          <w:rFonts w:ascii="PT Astra Sans" w:hAnsi="PT Astra Sans"/>
          <w:sz w:val="24"/>
          <w:szCs w:val="24"/>
        </w:rPr>
        <w:t>№</w:t>
      </w:r>
      <w:r w:rsidRPr="00C55287">
        <w:rPr>
          <w:rFonts w:ascii="PT Astra Sans" w:hAnsi="PT Astra Sans"/>
          <w:sz w:val="24"/>
          <w:szCs w:val="24"/>
        </w:rPr>
        <w:t xml:space="preserve"> 44-ФЗ </w:t>
      </w:r>
      <w:r w:rsidR="00E923E0">
        <w:rPr>
          <w:rFonts w:ascii="PT Astra Sans" w:hAnsi="PT Astra Sans"/>
          <w:sz w:val="24"/>
          <w:szCs w:val="24"/>
        </w:rPr>
        <w:t>«</w:t>
      </w:r>
      <w:r w:rsidRPr="00C55287">
        <w:rPr>
          <w:rFonts w:ascii="PT Astra Sans" w:hAnsi="PT Astra Sans"/>
          <w:sz w:val="24"/>
          <w:szCs w:val="24"/>
        </w:rPr>
        <w:t>О контрактной системе в сфере закупок товаров, работ, услуг для обеспечения государственных и муниципальных нужд</w:t>
      </w:r>
      <w:r w:rsidR="00E923E0">
        <w:rPr>
          <w:rFonts w:ascii="PT Astra Sans" w:hAnsi="PT Astra Sans"/>
          <w:sz w:val="24"/>
          <w:szCs w:val="24"/>
        </w:rPr>
        <w:t>»</w:t>
      </w:r>
      <w:r w:rsidRPr="00C55287">
        <w:rPr>
          <w:rFonts w:ascii="PT Astra Sans" w:hAnsi="PT Astra Sans"/>
          <w:sz w:val="24"/>
          <w:szCs w:val="24"/>
        </w:rPr>
        <w:t>, частью 11 статьи 3.4 Федерального закона от 18</w:t>
      </w:r>
      <w:r w:rsidR="00E923E0">
        <w:rPr>
          <w:rFonts w:ascii="PT Astra Sans" w:hAnsi="PT Astra Sans"/>
          <w:sz w:val="24"/>
          <w:szCs w:val="24"/>
        </w:rPr>
        <w:t xml:space="preserve"> июля </w:t>
      </w:r>
      <w:r w:rsidRPr="00C55287">
        <w:rPr>
          <w:rFonts w:ascii="PT Astra Sans" w:hAnsi="PT Astra Sans"/>
          <w:sz w:val="24"/>
          <w:szCs w:val="24"/>
        </w:rPr>
        <w:t>2011</w:t>
      </w:r>
      <w:r w:rsidR="00E923E0">
        <w:rPr>
          <w:rFonts w:ascii="PT Astra Sans" w:hAnsi="PT Astra Sans"/>
          <w:sz w:val="24"/>
          <w:szCs w:val="24"/>
        </w:rPr>
        <w:t xml:space="preserve"> года</w:t>
      </w:r>
      <w:r w:rsidRPr="00C55287">
        <w:rPr>
          <w:rFonts w:ascii="PT Astra Sans" w:hAnsi="PT Astra Sans"/>
          <w:sz w:val="24"/>
          <w:szCs w:val="24"/>
        </w:rPr>
        <w:t xml:space="preserve"> </w:t>
      </w:r>
      <w:r w:rsidR="00E923E0">
        <w:rPr>
          <w:rFonts w:ascii="PT Astra Sans" w:hAnsi="PT Astra Sans"/>
          <w:sz w:val="24"/>
          <w:szCs w:val="24"/>
        </w:rPr>
        <w:t>№</w:t>
      </w:r>
      <w:r w:rsidRPr="00C55287">
        <w:rPr>
          <w:rFonts w:ascii="PT Astra Sans" w:hAnsi="PT Astra Sans"/>
          <w:sz w:val="24"/>
          <w:szCs w:val="24"/>
        </w:rPr>
        <w:t xml:space="preserve"> 223-ФЗ </w:t>
      </w:r>
      <w:r w:rsidR="00E923E0">
        <w:rPr>
          <w:rFonts w:ascii="PT Astra Sans" w:hAnsi="PT Astra Sans"/>
          <w:sz w:val="24"/>
          <w:szCs w:val="24"/>
        </w:rPr>
        <w:t>«</w:t>
      </w:r>
      <w:r w:rsidRPr="00C55287">
        <w:rPr>
          <w:rFonts w:ascii="PT Astra Sans" w:hAnsi="PT Astra Sans"/>
          <w:sz w:val="24"/>
          <w:szCs w:val="24"/>
        </w:rPr>
        <w:t>О закупках товаров, работ, услуг отдельными видами юридических лиц</w:t>
      </w:r>
      <w:r w:rsidR="00E923E0">
        <w:rPr>
          <w:rFonts w:ascii="PT Astra Sans" w:hAnsi="PT Astra Sans"/>
          <w:sz w:val="24"/>
          <w:szCs w:val="24"/>
        </w:rPr>
        <w:t>»</w:t>
      </w:r>
      <w:r w:rsidRPr="00C55287">
        <w:rPr>
          <w:rFonts w:ascii="PT Astra Sans" w:hAnsi="PT Astra Sans"/>
          <w:sz w:val="24"/>
          <w:szCs w:val="24"/>
        </w:rPr>
        <w:t>, утвержденном распоряжением Правительства Российской Федерации от 12</w:t>
      </w:r>
      <w:r w:rsidR="00E923E0">
        <w:rPr>
          <w:rFonts w:ascii="PT Astra Sans" w:hAnsi="PT Astra Sans"/>
          <w:sz w:val="24"/>
          <w:szCs w:val="24"/>
        </w:rPr>
        <w:t xml:space="preserve"> июля </w:t>
      </w:r>
      <w:r w:rsidRPr="00C55287">
        <w:rPr>
          <w:rFonts w:ascii="PT Astra Sans" w:hAnsi="PT Astra Sans"/>
          <w:sz w:val="24"/>
          <w:szCs w:val="24"/>
        </w:rPr>
        <w:t>2018</w:t>
      </w:r>
      <w:r w:rsidR="00E923E0">
        <w:rPr>
          <w:rFonts w:ascii="PT Astra Sans" w:hAnsi="PT Astra Sans"/>
          <w:sz w:val="24"/>
          <w:szCs w:val="24"/>
        </w:rPr>
        <w:t xml:space="preserve"> года</w:t>
      </w:r>
      <w:r w:rsidRPr="00C55287">
        <w:rPr>
          <w:rFonts w:ascii="PT Astra Sans" w:hAnsi="PT Astra Sans"/>
          <w:sz w:val="24"/>
          <w:szCs w:val="24"/>
        </w:rPr>
        <w:t xml:space="preserve"> </w:t>
      </w:r>
      <w:r w:rsidR="00E923E0">
        <w:rPr>
          <w:rFonts w:ascii="PT Astra Sans" w:hAnsi="PT Astra Sans"/>
          <w:sz w:val="24"/>
          <w:szCs w:val="24"/>
        </w:rPr>
        <w:t>№</w:t>
      </w:r>
      <w:r w:rsidRPr="00C55287">
        <w:rPr>
          <w:rFonts w:ascii="PT Astra Sans" w:hAnsi="PT Astra Sans"/>
          <w:sz w:val="24"/>
          <w:szCs w:val="24"/>
        </w:rPr>
        <w:t xml:space="preserve"> 1447-р.</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5. Организатором аукциона является  Администрация </w:t>
      </w:r>
      <w:r w:rsidR="00257895" w:rsidRPr="00C55287">
        <w:rPr>
          <w:rFonts w:ascii="PT Astra Sans" w:hAnsi="PT Astra Sans"/>
          <w:color w:val="000000"/>
          <w:sz w:val="24"/>
          <w:szCs w:val="24"/>
        </w:rPr>
        <w:t>Белозерского</w:t>
      </w:r>
      <w:r w:rsidRPr="00C55287">
        <w:rPr>
          <w:rFonts w:ascii="PT Astra Sans" w:hAnsi="PT Astra Sans"/>
          <w:sz w:val="24"/>
          <w:szCs w:val="24"/>
        </w:rPr>
        <w:t xml:space="preserve"> муниципального округа Курганской области (далее - Организатор аукциона). Организатор аукциона разрабатывает аукционную документацию, принимает решение о создании аукционной комиссии, определяет ее состав и порядок работы.</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6. Проведение аукциона осуществляется Организатором аукциона на выбранной им электронной площадке и в соответствии с регламентом, определенным оператором данной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7. Начальная цена аукциона рассчитывается </w:t>
      </w:r>
      <w:r w:rsidRPr="00C55287">
        <w:rPr>
          <w:rFonts w:ascii="PT Astra Sans" w:hAnsi="PT Astra Sans" w:cs="PT Astra Serif"/>
          <w:sz w:val="24"/>
          <w:szCs w:val="24"/>
        </w:rPr>
        <w:t xml:space="preserve">на основании Методики определения размера платы за размещение нестационарного торгового объекта на территории </w:t>
      </w:r>
      <w:r w:rsidR="00511163" w:rsidRPr="00C55287">
        <w:rPr>
          <w:rFonts w:ascii="PT Astra Sans" w:hAnsi="PT Astra Sans"/>
          <w:color w:val="000000"/>
          <w:sz w:val="24"/>
          <w:szCs w:val="24"/>
        </w:rPr>
        <w:t>Белозерского</w:t>
      </w:r>
      <w:r w:rsidRPr="00C55287">
        <w:rPr>
          <w:rFonts w:ascii="PT Astra Sans" w:hAnsi="PT Astra Sans" w:cs="PT Astra Serif"/>
          <w:sz w:val="24"/>
          <w:szCs w:val="24"/>
        </w:rPr>
        <w:t xml:space="preserve"> муниципального округа Курганской области.</w:t>
      </w:r>
      <w:r w:rsidRPr="00C55287">
        <w:rPr>
          <w:rFonts w:ascii="PT Astra Sans" w:hAnsi="PT Astra Sans"/>
          <w:sz w:val="24"/>
          <w:szCs w:val="24"/>
        </w:rPr>
        <w:t xml:space="preserve"> </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8. Величина повышения начальной цены аукциона (далее </w:t>
      </w:r>
      <w:r w:rsidR="00EC4A18">
        <w:rPr>
          <w:rFonts w:ascii="PT Astra Sans" w:hAnsi="PT Astra Sans"/>
          <w:sz w:val="24"/>
          <w:szCs w:val="24"/>
        </w:rPr>
        <w:t>–</w:t>
      </w:r>
      <w:r w:rsidRPr="00C55287">
        <w:rPr>
          <w:rFonts w:ascii="PT Astra Sans" w:hAnsi="PT Astra Sans"/>
          <w:sz w:val="24"/>
          <w:szCs w:val="24"/>
        </w:rPr>
        <w:t xml:space="preserve"> </w:t>
      </w:r>
      <w:r w:rsidR="00EC4A18">
        <w:rPr>
          <w:rFonts w:ascii="PT Astra Sans" w:hAnsi="PT Astra Sans"/>
          <w:sz w:val="24"/>
          <w:szCs w:val="24"/>
        </w:rPr>
        <w:t>«</w:t>
      </w:r>
      <w:r w:rsidRPr="00C55287">
        <w:rPr>
          <w:rFonts w:ascii="PT Astra Sans" w:hAnsi="PT Astra Sans"/>
          <w:sz w:val="24"/>
          <w:szCs w:val="24"/>
        </w:rPr>
        <w:t>шаг аукциона</w:t>
      </w:r>
      <w:r w:rsidR="00EC4A18">
        <w:rPr>
          <w:rFonts w:ascii="PT Astra Sans" w:hAnsi="PT Astra Sans"/>
          <w:sz w:val="24"/>
          <w:szCs w:val="24"/>
        </w:rPr>
        <w:t>»</w:t>
      </w:r>
      <w:r w:rsidRPr="00C55287">
        <w:rPr>
          <w:rFonts w:ascii="PT Astra Sans" w:hAnsi="PT Astra Sans"/>
          <w:sz w:val="24"/>
          <w:szCs w:val="24"/>
        </w:rPr>
        <w:t>) устанавливается в размере не менее пяти процентов начальной цены аукциона (цены лота).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lastRenderedPageBreak/>
        <w:t>9. Сумма задатка для участия в аукционе определяется Организатором аукциона – в размере 10% от начальной  (минимальной) цены Договора.</w:t>
      </w:r>
    </w:p>
    <w:p w:rsidR="00197FAE" w:rsidRPr="00C55287" w:rsidRDefault="00197FAE" w:rsidP="003D4D39">
      <w:pPr>
        <w:widowControl w:val="0"/>
        <w:autoSpaceDE w:val="0"/>
        <w:autoSpaceDN w:val="0"/>
        <w:adjustRightInd w:val="0"/>
        <w:ind w:firstLine="709"/>
        <w:rPr>
          <w:rFonts w:ascii="PT Astra Sans" w:hAnsi="PT Astra Sans"/>
          <w:b/>
          <w:bC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A36481">
        <w:rPr>
          <w:rFonts w:ascii="PT Astra Sans" w:hAnsi="PT Astra Sans"/>
          <w:b/>
          <w:bCs/>
          <w:color w:val="000000"/>
          <w:sz w:val="24"/>
          <w:szCs w:val="24"/>
          <w:lang w:val="en-US"/>
        </w:rPr>
        <w:t>II</w:t>
      </w:r>
      <w:r w:rsidR="00197FAE" w:rsidRPr="00C55287">
        <w:rPr>
          <w:rFonts w:ascii="PT Astra Sans" w:hAnsi="PT Astra Sans"/>
          <w:b/>
          <w:bCs/>
          <w:color w:val="000000"/>
          <w:sz w:val="24"/>
          <w:szCs w:val="24"/>
        </w:rPr>
        <w:t>. Основные понятия и термины</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10. Аукцион в электронной форме на право заключения договора на размещение нестационарного торгового объекта – открытый аукцион, победителем которого признается участник, предложивший наиболее высокую цену  за право заключения договора на размещение нестационарного торгового объекта в год, проведение которого обеспечивается оператором электронной площадки на сайте в информационно-телекоммуникационной сети «Интернет».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11. Аукционная документация - комплект документов, разрабатываемый Организатором и содержащий информацию об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12.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подавшие заявку на участие в электронном  аукционе на право заключения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13. Участник аукциона - претендент, допущенный Комиссией для участия в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14. Заявка на участие в электронном аукционе (далее – заявка) – сведения и документы, представленные претендентом для участия в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15. Победитель аукциона – участник электронного аукциона, предложивший наибольшую цену за право заключения договора на размещение нестационарного торгового объекта в порядке, установленном настоящим Положением.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16. Единственный участник аукциона - единственный претендент, в отношении которого Комиссией принято решение о допуске к участию в электронном аукционе, признании участником аукциона и заключении с ним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17. Предмет аукциона (лот) – право заключения договора на размещение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18. Задаток на участие в аукционе (далее – задаток) – сумма денежных средств, перечисляемых на счет Организатора претендентом, в целях обеспечения заявки на участие в электронном аукционе, устанавливается в размере 10% от начальной  (минимальной) цены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19. Протокол рассмотрения заявок на участие в электронном аукционе - протокол, подписываемый членами Комиссии, содержащий решение о допуске к участию в электронном аукционе и признании участником электронного  аукциона либо об отказе в допуске к участию в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20. Протокол аукциона - протокол, подписываемый членами Комиссии, содержащий сведения об итогах аукциона и о признании участника аукциона победителем.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21. Протокол об отказе от заключения Договора - протокол, подписываемый уполномоченным органом, содержащий сведения об отказе Уполномоченного органа или участника аукциона (победителя, участника аукциона, сделавшего последнее предложение о наибольшей цене на право заключения договора, участника аукциона, подавшего единственную заявку, отвечающую требованиям аукционной документации, единственного участника аукциона) от заключения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A36481">
        <w:rPr>
          <w:rFonts w:ascii="PT Astra Sans" w:hAnsi="PT Astra Sans"/>
          <w:b/>
          <w:bCs/>
          <w:color w:val="000000"/>
          <w:sz w:val="24"/>
          <w:szCs w:val="24"/>
          <w:lang w:val="en-US"/>
        </w:rPr>
        <w:t>III</w:t>
      </w:r>
      <w:r w:rsidR="00197FAE" w:rsidRPr="00C55287">
        <w:rPr>
          <w:rFonts w:ascii="PT Astra Sans" w:hAnsi="PT Astra Sans"/>
          <w:b/>
          <w:bCs/>
          <w:color w:val="000000"/>
          <w:sz w:val="24"/>
          <w:szCs w:val="24"/>
        </w:rPr>
        <w:t>. Полномочия Организатора</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22. К полномочиям Организатора относятся: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определение места, даты начала и окончания приема заявок, места и время проведения электронного аукциона;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lastRenderedPageBreak/>
        <w:t xml:space="preserve">2) определение начальной (минимальной) цены Договора на основании Методики определения размера платы за размещение нестационарного торгового объекта на территории </w:t>
      </w:r>
      <w:r w:rsidR="00511163"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 3) определение размера, срока и условий внесения задатка, реквизиты счета для перечисления указанных денежных средств;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 организация подготовки и размещение извещения о проведении электронного аукциона на официальном сайте Администрации </w:t>
      </w:r>
      <w:r w:rsidR="00511163"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в </w:t>
      </w:r>
      <w:r w:rsidR="00C55287" w:rsidRPr="00C55287">
        <w:rPr>
          <w:rFonts w:ascii="PT Astra Sans" w:hAnsi="PT Astra Sans"/>
          <w:sz w:val="24"/>
          <w:szCs w:val="24"/>
        </w:rPr>
        <w:t xml:space="preserve">информационно-телекоммуникационной </w:t>
      </w:r>
      <w:r w:rsidRPr="00C55287">
        <w:rPr>
          <w:rFonts w:ascii="PT Astra Sans" w:hAnsi="PT Astra Sans"/>
          <w:color w:val="000000"/>
          <w:sz w:val="24"/>
          <w:szCs w:val="24"/>
        </w:rPr>
        <w:t>сети Интернет;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утверждение аукционной документации;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разъяснение процедуры проведения электронного аукциона и положений аукционной документации по письменным запросам претендентов.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color w:val="000000"/>
          <w:sz w:val="24"/>
          <w:szCs w:val="24"/>
        </w:rPr>
        <w:t xml:space="preserve"> </w:t>
      </w:r>
      <w:r w:rsidR="00A36481">
        <w:rPr>
          <w:rFonts w:ascii="PT Astra Sans" w:hAnsi="PT Astra Sans"/>
          <w:b/>
          <w:color w:val="000000"/>
          <w:sz w:val="24"/>
          <w:szCs w:val="24"/>
          <w:lang w:val="en-US"/>
        </w:rPr>
        <w:t>IV</w:t>
      </w:r>
      <w:r w:rsidR="00197FAE" w:rsidRPr="00C55287">
        <w:rPr>
          <w:rFonts w:ascii="PT Astra Sans" w:hAnsi="PT Astra Sans"/>
          <w:b/>
          <w:color w:val="000000"/>
          <w:sz w:val="24"/>
          <w:szCs w:val="24"/>
        </w:rPr>
        <w:t>. Организация проведения аукциона</w:t>
      </w:r>
    </w:p>
    <w:p w:rsidR="00197FAE" w:rsidRPr="00C55287" w:rsidRDefault="00197FAE" w:rsidP="003D4D39">
      <w:pPr>
        <w:widowControl w:val="0"/>
        <w:autoSpaceDE w:val="0"/>
        <w:autoSpaceDN w:val="0"/>
        <w:adjustRightInd w:val="0"/>
        <w:ind w:firstLine="709"/>
        <w:jc w:val="center"/>
        <w:rPr>
          <w:rFonts w:ascii="PT Astra Sans" w:hAnsi="PT Astra Sans"/>
          <w:b/>
          <w:color w:val="000000"/>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23. Организатор аукциона разрабатывает и утверждает аукционную документацию, определяет сроки подачи заявок на участие в аукционе, порядок внесения и возврата задатка, а также устанавливает начальную цену аукциона, </w:t>
      </w:r>
      <w:r w:rsidR="00A36481">
        <w:rPr>
          <w:rFonts w:ascii="PT Astra Sans" w:hAnsi="PT Astra Sans"/>
          <w:sz w:val="24"/>
          <w:szCs w:val="24"/>
        </w:rPr>
        <w:t>«</w:t>
      </w:r>
      <w:r w:rsidRPr="00C55287">
        <w:rPr>
          <w:rFonts w:ascii="PT Astra Sans" w:hAnsi="PT Astra Sans"/>
          <w:sz w:val="24"/>
          <w:szCs w:val="24"/>
        </w:rPr>
        <w:t>шаг аукциона</w:t>
      </w:r>
      <w:r w:rsidR="00A36481">
        <w:rPr>
          <w:rFonts w:ascii="PT Astra Sans" w:hAnsi="PT Astra Sans"/>
          <w:sz w:val="24"/>
          <w:szCs w:val="24"/>
        </w:rPr>
        <w:t>»</w:t>
      </w:r>
      <w:r w:rsidRPr="00C55287">
        <w:rPr>
          <w:rFonts w:ascii="PT Astra Sans" w:hAnsi="PT Astra Sans"/>
          <w:sz w:val="24"/>
          <w:szCs w:val="24"/>
        </w:rPr>
        <w:t>, сумму задатка на участие в аукционе в соответствии с пунктом 9 настоящего Порядка.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24. Организатор аукциона не менее чем за тридцать дней до дня окончания подачи заявок на участие в аукционе размещает извещение о проведении электронного аукциона и аукционную документацию, включающую проект договора, на официальном сайте </w:t>
      </w:r>
      <w:r w:rsidR="00511163" w:rsidRPr="00C55287">
        <w:rPr>
          <w:rFonts w:ascii="PT Astra Sans" w:hAnsi="PT Astra Sans"/>
          <w:color w:val="000000"/>
          <w:sz w:val="24"/>
          <w:szCs w:val="24"/>
        </w:rPr>
        <w:t>Белозерского</w:t>
      </w:r>
      <w:r w:rsidRPr="00C55287">
        <w:rPr>
          <w:rFonts w:ascii="PT Astra Sans" w:hAnsi="PT Astra Sans"/>
          <w:sz w:val="24"/>
          <w:szCs w:val="24"/>
        </w:rPr>
        <w:t xml:space="preserve"> муниципального округа в информационно-телекоммуникационной сети Интернет по адресу</w:t>
      </w:r>
      <w:r w:rsidRPr="00C55287">
        <w:rPr>
          <w:rFonts w:ascii="PT Astra Sans" w:eastAsia="Andale Sans UI" w:hAnsi="PT Astra Sans"/>
          <w:kern w:val="1"/>
          <w:sz w:val="24"/>
          <w:szCs w:val="24"/>
        </w:rPr>
        <w:t xml:space="preserve">  </w:t>
      </w:r>
      <w:hyperlink r:id="rId6" w:history="1">
        <w:r w:rsidR="00820B19" w:rsidRPr="000F7D71">
          <w:rPr>
            <w:rStyle w:val="a6"/>
            <w:rFonts w:ascii="PT Astra Sans" w:hAnsi="PT Astra Sans"/>
          </w:rPr>
          <w:t xml:space="preserve"> </w:t>
        </w:r>
        <w:r w:rsidR="00820B19" w:rsidRPr="000F7D71">
          <w:rPr>
            <w:rStyle w:val="a6"/>
            <w:rFonts w:ascii="PT Astra Sans" w:hAnsi="PT Astra Sans"/>
            <w:sz w:val="24"/>
            <w:szCs w:val="24"/>
          </w:rPr>
          <w:t>https://belozer</w:t>
        </w:r>
        <w:proofErr w:type="spellStart"/>
        <w:r w:rsidR="00820B19" w:rsidRPr="000F7D71">
          <w:rPr>
            <w:rStyle w:val="a6"/>
            <w:rFonts w:ascii="PT Astra Sans" w:hAnsi="PT Astra Sans"/>
            <w:sz w:val="24"/>
            <w:szCs w:val="24"/>
            <w:lang w:val="en-US"/>
          </w:rPr>
          <w:t>ka</w:t>
        </w:r>
        <w:proofErr w:type="spellEnd"/>
        <w:r w:rsidR="00820B19" w:rsidRPr="000F7D71">
          <w:rPr>
            <w:rStyle w:val="a6"/>
            <w:rFonts w:ascii="PT Astra Sans" w:hAnsi="PT Astra Sans"/>
            <w:sz w:val="24"/>
            <w:szCs w:val="24"/>
          </w:rPr>
          <w:t>.</w:t>
        </w:r>
        <w:proofErr w:type="spellStart"/>
        <w:r w:rsidR="00820B19" w:rsidRPr="000F7D71">
          <w:rPr>
            <w:rStyle w:val="a6"/>
            <w:rFonts w:ascii="PT Astra Sans" w:hAnsi="PT Astra Sans"/>
            <w:sz w:val="24"/>
            <w:szCs w:val="24"/>
            <w:lang w:val="en-US"/>
          </w:rPr>
          <w:t>ru</w:t>
        </w:r>
        <w:proofErr w:type="spellEnd"/>
        <w:r w:rsidR="00820B19" w:rsidRPr="000F7D71">
          <w:rPr>
            <w:rStyle w:val="a6"/>
            <w:rFonts w:ascii="PT Astra Sans" w:hAnsi="PT Astra Sans"/>
            <w:sz w:val="24"/>
            <w:szCs w:val="24"/>
          </w:rPr>
          <w:t xml:space="preserve">/ </w:t>
        </w:r>
      </w:hyperlink>
      <w:r w:rsidRPr="00C55287">
        <w:rPr>
          <w:rFonts w:ascii="PT Astra Sans" w:hAnsi="PT Astra Sans"/>
          <w:sz w:val="24"/>
          <w:szCs w:val="24"/>
        </w:rPr>
        <w:t xml:space="preserve"> (далее - официальный сайт) и на электронной площадке в информационно-телекоммуникационной сети </w:t>
      </w:r>
      <w:r w:rsidR="00C55287" w:rsidRPr="00C55287">
        <w:rPr>
          <w:rFonts w:ascii="PT Astra Sans" w:hAnsi="PT Astra Sans"/>
          <w:sz w:val="24"/>
          <w:szCs w:val="24"/>
        </w:rPr>
        <w:t xml:space="preserve"> </w:t>
      </w:r>
      <w:r w:rsidRPr="00C55287">
        <w:rPr>
          <w:rFonts w:ascii="PT Astra Sans" w:hAnsi="PT Astra Sans"/>
          <w:sz w:val="24"/>
          <w:szCs w:val="24"/>
        </w:rPr>
        <w:t>Интернет.</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25. Организатор аукциона вправе принять решение о внесении изменений в извещение о проведении аукциона и в аукционную документацию в срок не позднее, чем за пять дней до даты окончания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аукционной документации.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официальном сайте изменений, внесенных в извещение о проведении аукциона и в аукционную документацию, до даты окончания подачи заявок на участие в аукционе было не менее пятнадцати дней.</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Изменение предмета аукциона не допускается.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электронной площадке и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27. Любое заинтересованное лицо вправе обратиться за разъяснениями положений аукционной документации к Организатору аукциона с использованием средств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конкурсной документации, если указанный запрос поступил к нему не </w:t>
      </w:r>
      <w:r w:rsidRPr="00C55287">
        <w:rPr>
          <w:rFonts w:ascii="PT Astra Sans" w:hAnsi="PT Astra Sans"/>
          <w:sz w:val="24"/>
          <w:szCs w:val="24"/>
        </w:rPr>
        <w:lastRenderedPageBreak/>
        <w:t>позднее чем за три рабочих дня до даты окончания срока подачи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28587D" w:rsidP="003D4D39">
      <w:pPr>
        <w:overflowPunct w:val="0"/>
        <w:autoSpaceDE w:val="0"/>
        <w:autoSpaceDN w:val="0"/>
        <w:adjustRightInd w:val="0"/>
        <w:ind w:firstLine="709"/>
        <w:jc w:val="center"/>
        <w:textAlignment w:val="baseline"/>
        <w:rPr>
          <w:rFonts w:ascii="PT Astra Sans" w:hAnsi="PT Astra Sans"/>
          <w:b/>
          <w:bCs/>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sz w:val="24"/>
          <w:szCs w:val="24"/>
        </w:rPr>
        <w:t xml:space="preserve"> </w:t>
      </w:r>
      <w:r w:rsidR="00A36481">
        <w:rPr>
          <w:rFonts w:ascii="PT Astra Sans" w:hAnsi="PT Astra Sans"/>
          <w:b/>
          <w:bCs/>
          <w:sz w:val="24"/>
          <w:szCs w:val="24"/>
          <w:lang w:val="en-US"/>
        </w:rPr>
        <w:t>V</w:t>
      </w:r>
      <w:r w:rsidR="00197FAE" w:rsidRPr="00C55287">
        <w:rPr>
          <w:rFonts w:ascii="PT Astra Sans" w:hAnsi="PT Astra Sans"/>
          <w:b/>
          <w:bCs/>
          <w:sz w:val="24"/>
          <w:szCs w:val="24"/>
        </w:rPr>
        <w:t>. Процедура проведения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b/>
          <w:bC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28. Для получения доступа к участию в электронном аукционе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проходят процедуру регистрации на электронной площадке. Регистрация на электронной площадке осуществляется без взимания платы. Регистрация на электронной площадке проводится в соответствии с регламентом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29. Для участия в электронном аукционе лицо, зарегистрированное на электронной площадке в установленном порядке, подает заявку на участие в аукционе (далее - заявитель).</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Участие в электронном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30. Прием заявок прекращается в указанный в извещении о проведении электронного аукциона день рассмотрения заявок на участие в электронном аукционе непосредственно перед началом рассмотрения заявок.</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31. Заявка на участие в аукционе направляется заявителем оператору электронной площадки в форме электронного документа и должна содержать согласие участника аукциона с условиями аукционной документации, подписанного электронной цифровой подписью.</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Заявитель заполняет электронную форму заявки, прикладывает предусмотренные аукционной документацией файлы документов (при необходимости). Документы и сведения из регистрационных данных заявителя на электронной площадке, актуальные на дату и время окончания приема заявок, направляются оператором электронной площадки вместе с заявкой Организатору аукциона после окончания приема заявок.</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Не допускается включение в заявку на участие в электронном аукционе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32. Информация о количестве принятых заявок по каждому лоту в актуальном состоянии отображается в личном кабинете Организатора аукциона на электронной площадке.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33. Заявитель вправе подать только одну заявку в отношении каждого предмета аукциона (лота).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34. Заявитель вправе отозвать принятую оператором электронной площадки заявку в любое время до установленных даты и времени начала рассмотрения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Со дня регистрации отзыва заявки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заявителя в размере суммы задатка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lastRenderedPageBreak/>
        <w:t xml:space="preserve">35. В целях проведения отбора заявителей Организатор аукциона создает аукционную комиссию, состав которой утверждается </w:t>
      </w:r>
      <w:r w:rsidR="00511163" w:rsidRPr="00C55287">
        <w:rPr>
          <w:rFonts w:ascii="PT Astra Sans" w:hAnsi="PT Astra Sans"/>
          <w:sz w:val="24"/>
          <w:szCs w:val="24"/>
        </w:rPr>
        <w:t>р</w:t>
      </w:r>
      <w:r w:rsidRPr="00C55287">
        <w:rPr>
          <w:rFonts w:ascii="PT Astra Sans" w:hAnsi="PT Astra Sans"/>
          <w:sz w:val="24"/>
          <w:szCs w:val="24"/>
        </w:rPr>
        <w:t xml:space="preserve">аспоряжением Главы </w:t>
      </w:r>
      <w:r w:rsidR="00511163" w:rsidRPr="00C55287">
        <w:rPr>
          <w:rFonts w:ascii="PT Astra Sans" w:hAnsi="PT Astra Sans"/>
          <w:color w:val="000000"/>
          <w:sz w:val="24"/>
          <w:szCs w:val="24"/>
        </w:rPr>
        <w:t>Белозерского</w:t>
      </w:r>
      <w:r w:rsidR="00511163" w:rsidRPr="00C55287">
        <w:rPr>
          <w:rFonts w:ascii="PT Astra Sans" w:hAnsi="PT Astra Sans"/>
          <w:sz w:val="24"/>
          <w:szCs w:val="24"/>
        </w:rPr>
        <w:t xml:space="preserve"> </w:t>
      </w:r>
      <w:r w:rsidRPr="00C55287">
        <w:rPr>
          <w:rFonts w:ascii="PT Astra Sans" w:hAnsi="PT Astra Sans"/>
          <w:sz w:val="24"/>
          <w:szCs w:val="24"/>
        </w:rPr>
        <w:t xml:space="preserve">муниципального округа Курганской области. </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Аукционная комиссия осуществляет проверку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Срок рассмотрения заявок на участие в аукционе не может превышать одного рабочего дня с даты окончания срока подачи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36. По результатам рассмотрения заявок аукционная комиссия принимает решение о допуске заявителей к участию в аукционе и о признании заявителя участником аукциона или об отказе в допуске к участию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Решение об отказе в допуске заявителя к участию в аукционе принимается аукционной комиссией в случае, если: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участник аукциона не соответствует требованиям, установленным настоящей аукционной документацией;</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заявка и документы, прилагаемые заявителем к заявке, не соответствуют требованиям, установленным аукционной документацией;</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заявителем не предоставлены установленные аукционной документацией документы, прилагаемые заявителем к заявке;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имеется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имеется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Отказ в допуске заявителя к участию в аукционе по иным основаниям не допускается.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37. Решение аукционной комиссии оформляется протоколом рассмотрения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документации об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Указанный протокол в срок не позднее даты окончания срока рассмотрения заявок на участие в аукционе направляется Организатором торгов оператору электронной площадки и размещается на официальном сайте в информационно-телекоммуникационной сети </w:t>
      </w:r>
      <w:r w:rsidR="00A36481">
        <w:rPr>
          <w:rFonts w:ascii="PT Astra Sans" w:hAnsi="PT Astra Sans"/>
          <w:sz w:val="24"/>
          <w:szCs w:val="24"/>
        </w:rPr>
        <w:t>«</w:t>
      </w:r>
      <w:r w:rsidRPr="00C55287">
        <w:rPr>
          <w:rFonts w:ascii="PT Astra Sans" w:hAnsi="PT Astra Sans"/>
          <w:sz w:val="24"/>
          <w:szCs w:val="24"/>
        </w:rPr>
        <w:t>Интернет</w:t>
      </w:r>
      <w:r w:rsidR="00A36481">
        <w:rPr>
          <w:rFonts w:ascii="PT Astra Sans" w:hAnsi="PT Astra Sans"/>
          <w:sz w:val="24"/>
          <w:szCs w:val="24"/>
        </w:rPr>
        <w:t>»</w:t>
      </w:r>
      <w:r w:rsidRPr="00C55287">
        <w:rPr>
          <w:rFonts w:ascii="PT Astra Sans" w:hAnsi="PT Astra Sans"/>
          <w:sz w:val="24"/>
          <w:szCs w:val="24"/>
        </w:rPr>
        <w:t>.</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38. Оператор электронной площадки не позднее следующего рабочего дня после дня подписания протокола об определении участников аукциона направляет в личные </w:t>
      </w:r>
      <w:r w:rsidRPr="00C55287">
        <w:rPr>
          <w:rFonts w:ascii="PT Astra Sans" w:hAnsi="PT Astra Sans"/>
          <w:sz w:val="24"/>
          <w:szCs w:val="24"/>
        </w:rPr>
        <w:lastRenderedPageBreak/>
        <w:t>кабинеты заявителей уведомления о признании их участниками аукциона или об отказе в допуске заявителя к участию в аукционе с указанием оснований отказа.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39. Проведение аукциона осуществляется в порядке, установленном регламентом оператора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40. В аукционе могут участвовать только заявители, признанные участниками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41. Победителем аукциона признается участник аукциона, предложивший наиболее высокую цену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42. В случае, если в электронном аукционе участвовал только один участник или при проведении электронного аукциона не принял участие ни один из участников электронного аукциона, либо в случае, если по окончании электронного аукциона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 аукцион признается несостоявшимся.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43. Оператор электронной площадки в течение одного часа после размещения журнала хода торгов открывает Организатору аукциона доступ к протоколу о результатах аукциона, содержащему сведения о победителе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Оператор электронной площадки в течение одного часа с момента формирования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площадки информацию об итоговой цене торгов и победителе торгов.</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Результаты аукциона оформляются Организатором аукциона протоколом об итогах аукциона. </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течение дня, следующего за днем подписания протокола о результатах электронного аукциона или о признании электронного аукциона несостоявшимся, такой протокол размещается Организатором аукциона на официальном сайте и на электронной площадке.</w:t>
      </w:r>
    </w:p>
    <w:p w:rsidR="00197FAE" w:rsidRPr="00C55287" w:rsidRDefault="00197FAE" w:rsidP="003D4D39">
      <w:pPr>
        <w:overflowPunct w:val="0"/>
        <w:autoSpaceDE w:val="0"/>
        <w:autoSpaceDN w:val="0"/>
        <w:adjustRightInd w:val="0"/>
        <w:ind w:firstLine="709"/>
        <w:jc w:val="center"/>
        <w:textAlignment w:val="baseline"/>
        <w:rPr>
          <w:rFonts w:ascii="PT Astra Sans" w:hAnsi="PT Astra Sans"/>
          <w:b/>
          <w:bCs/>
          <w:sz w:val="24"/>
          <w:szCs w:val="24"/>
        </w:rPr>
      </w:pPr>
    </w:p>
    <w:p w:rsidR="00197FAE" w:rsidRPr="00C55287" w:rsidRDefault="0028587D" w:rsidP="003D4D39">
      <w:pPr>
        <w:overflowPunct w:val="0"/>
        <w:autoSpaceDE w:val="0"/>
        <w:autoSpaceDN w:val="0"/>
        <w:adjustRightInd w:val="0"/>
        <w:ind w:firstLine="709"/>
        <w:jc w:val="center"/>
        <w:textAlignment w:val="baseline"/>
        <w:rPr>
          <w:rFonts w:ascii="PT Astra Sans" w:hAnsi="PT Astra Sans"/>
          <w:b/>
          <w:bCs/>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sz w:val="24"/>
          <w:szCs w:val="24"/>
        </w:rPr>
        <w:t xml:space="preserve"> </w:t>
      </w:r>
      <w:r w:rsidR="00A36481">
        <w:rPr>
          <w:rFonts w:ascii="PT Astra Sans" w:hAnsi="PT Astra Sans"/>
          <w:b/>
          <w:bCs/>
          <w:sz w:val="24"/>
          <w:szCs w:val="24"/>
          <w:lang w:val="en-US"/>
        </w:rPr>
        <w:t>VI</w:t>
      </w:r>
      <w:r w:rsidR="00197FAE" w:rsidRPr="00C55287">
        <w:rPr>
          <w:rFonts w:ascii="PT Astra Sans" w:hAnsi="PT Astra Sans"/>
          <w:b/>
          <w:bCs/>
          <w:sz w:val="24"/>
          <w:szCs w:val="24"/>
        </w:rPr>
        <w:t>. Порядок заключения договора на размещение</w:t>
      </w:r>
    </w:p>
    <w:p w:rsidR="00197FAE" w:rsidRPr="00C55287" w:rsidRDefault="00197FAE" w:rsidP="003D4D39">
      <w:pPr>
        <w:overflowPunct w:val="0"/>
        <w:autoSpaceDE w:val="0"/>
        <w:autoSpaceDN w:val="0"/>
        <w:adjustRightInd w:val="0"/>
        <w:ind w:firstLine="709"/>
        <w:jc w:val="center"/>
        <w:textAlignment w:val="baseline"/>
        <w:rPr>
          <w:rFonts w:ascii="PT Astra Sans" w:hAnsi="PT Astra Sans"/>
          <w:b/>
          <w:bCs/>
          <w:sz w:val="24"/>
          <w:szCs w:val="24"/>
        </w:rPr>
      </w:pPr>
      <w:r w:rsidRPr="00C55287">
        <w:rPr>
          <w:rFonts w:ascii="PT Astra Sans" w:hAnsi="PT Astra Sans"/>
          <w:b/>
          <w:bCs/>
          <w:sz w:val="24"/>
          <w:szCs w:val="24"/>
        </w:rPr>
        <w:t>нестационарного торгового объекта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44. Договор на размещение нестационарного торгового объекта по результатам аукциона заключается в письменной форме на условиях, указанных в извещении о проведении аукциона и аукционной документации, по цене, предложенной победителем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45. Задаток победителя аукциона засчитывается в счет исполнения обязательств по договору на размещение нестационарного торгового объекта. Организатор аукциона не позднее трех рабочих дней с даты размещения на электронной площадке протокола о проведении аукциона направляет оператору электронной площадки поручение о перечислении денежных средств по итогам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46. Договор на размещение нестационарного торгового объекта с победителем аукциона заключается Организатором аукциона не ранее чем через десять рабочих дней и не позднее двадцати рабочих дней с даты размещения на электронной площадке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rsidRPr="00C55287">
        <w:rPr>
          <w:rFonts w:ascii="PT Astra Sans" w:hAnsi="PT Astra Sans"/>
          <w:sz w:val="24"/>
          <w:szCs w:val="24"/>
        </w:rPr>
        <w:lastRenderedPageBreak/>
        <w:t>единственным участником аукциона, Организатор аукциона заключает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48. В случае если победитель аукциона не подписал проект договора на размещение нестационарного торгового объекта в срок и на условиях, предусмотренных аукционной документацией, протоколом и настоящим Порядком, победитель аукциона признается уклонившимся от заключения договора на размещение нестационарного торгового объекта, и денежные средства, внесенные им в качестве задатка, не возвращаются.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уклонения победителя аукциона от заключения договора Организатор аукциона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уклонения победителя аукциона, участника аукциона, сделавшего предпоследнее предложение о цене аукциона, от заключения договора Организатор аукциона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49. На электронной площадке Организатор аукциона посредством штатного интерфейса электронной площадки формирует сведения о заключении договора либо размещает протокол об уклонении победителя от заключения договора (при необходимости).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50. В срок, предусмотренный для заключения договора, Организатор аукциона обязан отказаться от заключения договора с победителем аукциона либо с единственным участником аукциона в случае установления факта: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проведения ликвидации такого лица;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принятия арбитражным судом решения о признании такого лица - юридического лица, индивидуального предпринимателя банкротом и об открытии конкурсного производства;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предоставления лицом заведомо ложных сведений, содержащихся в документах, приложенных к заявке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51. В случае отказа от заключения договора с победителем аукциона либо при уклонении победителя аукциона от заключения договора, с единственным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47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Протокол отказа подписывается всеми присутствующими членами аукционной комиссии в день его составления.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Указанный протокол размещается Организатором аукциона на электронной площадке и на официальном сайте в течение дня, следующего после дня подписания указанного протокола.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lastRenderedPageBreak/>
        <w:t>Раздел</w:t>
      </w:r>
      <w:r w:rsidR="00197FAE" w:rsidRPr="00C55287">
        <w:rPr>
          <w:rFonts w:ascii="PT Astra Sans" w:hAnsi="PT Astra Sans"/>
          <w:b/>
          <w:bCs/>
          <w:color w:val="000000"/>
          <w:sz w:val="24"/>
          <w:szCs w:val="24"/>
        </w:rPr>
        <w:t xml:space="preserve"> </w:t>
      </w:r>
      <w:r w:rsidR="00A36481">
        <w:rPr>
          <w:rFonts w:ascii="PT Astra Sans" w:hAnsi="PT Astra Sans"/>
          <w:b/>
          <w:bCs/>
          <w:color w:val="000000"/>
          <w:sz w:val="24"/>
          <w:szCs w:val="24"/>
          <w:lang w:val="en-US"/>
        </w:rPr>
        <w:t>VII</w:t>
      </w:r>
      <w:r w:rsidR="00197FAE" w:rsidRPr="00C55287">
        <w:rPr>
          <w:rFonts w:ascii="PT Astra Sans" w:hAnsi="PT Astra Sans"/>
          <w:b/>
          <w:bCs/>
          <w:color w:val="000000"/>
          <w:sz w:val="24"/>
          <w:szCs w:val="24"/>
        </w:rPr>
        <w:t>. Заключительные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пяти лет.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53. В случае признания претендента участником аукциона представленные в составе заявки на участие в аукционе документы не возвращаются участнику аукциона.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54. Действия участника аукциона по невозвращению подписанных экземпляров Договора в срок, установленный в извещении о проведении аукциона и (или) документацией об аукционе,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документацией об аукционе, рассматриваются как уклонение от заключения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55. Участник аукциона, который приобрел право на размещения нестационарного торгового объекта, должен произвести оплату цены, предложенной им по результатам аукциона за право на размещения нестационарного торгового объекта, в течение десяти рабочих дней после подписания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56. Контроль за исполнением условий заключенного по результатам аукциона Договора осуществляется Уполномоченным органом.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57.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C55287" w:rsidRDefault="00C55287" w:rsidP="003D4D39">
      <w:pPr>
        <w:ind w:firstLine="709"/>
        <w:rPr>
          <w:rFonts w:ascii="PT Astra Sans" w:hAnsi="PT Astra Sans"/>
          <w:sz w:val="24"/>
          <w:szCs w:val="24"/>
        </w:rPr>
      </w:pPr>
    </w:p>
    <w:p w:rsidR="00C55287" w:rsidRDefault="00C55287" w:rsidP="003D4D39">
      <w:pPr>
        <w:ind w:firstLine="709"/>
        <w:rPr>
          <w:rFonts w:ascii="PT Astra Sans" w:hAnsi="PT Astra Sans"/>
          <w:sz w:val="24"/>
          <w:szCs w:val="24"/>
        </w:rPr>
      </w:pPr>
    </w:p>
    <w:p w:rsidR="00511163" w:rsidRPr="00C55287" w:rsidRDefault="00511163" w:rsidP="00AA70D2">
      <w:pPr>
        <w:rPr>
          <w:rFonts w:ascii="PT Astra Sans" w:hAnsi="PT Astra Sans"/>
          <w:sz w:val="24"/>
          <w:szCs w:val="24"/>
        </w:rPr>
      </w:pPr>
      <w:r w:rsidRPr="00C55287">
        <w:rPr>
          <w:rFonts w:ascii="PT Astra Sans" w:hAnsi="PT Astra Sans"/>
          <w:sz w:val="24"/>
          <w:szCs w:val="24"/>
        </w:rPr>
        <w:t xml:space="preserve">Управляющий делами, </w:t>
      </w:r>
    </w:p>
    <w:p w:rsidR="00511163" w:rsidRPr="00C55287" w:rsidRDefault="00511163" w:rsidP="00AA70D2">
      <w:pPr>
        <w:rPr>
          <w:rFonts w:ascii="PT Astra Sans" w:hAnsi="PT Astra Sans"/>
          <w:sz w:val="24"/>
          <w:szCs w:val="24"/>
        </w:rPr>
      </w:pPr>
      <w:r w:rsidRPr="00C55287">
        <w:rPr>
          <w:rFonts w:ascii="PT Astra Sans" w:hAnsi="PT Astra Sans"/>
          <w:sz w:val="24"/>
          <w:szCs w:val="24"/>
        </w:rPr>
        <w:t xml:space="preserve">начальник управления делами                                                  </w:t>
      </w:r>
      <w:r w:rsidR="00AA70D2">
        <w:rPr>
          <w:rFonts w:ascii="PT Astra Sans" w:hAnsi="PT Astra Sans"/>
          <w:sz w:val="24"/>
          <w:szCs w:val="24"/>
        </w:rPr>
        <w:t xml:space="preserve">                      </w:t>
      </w:r>
      <w:r w:rsidRPr="00C55287">
        <w:rPr>
          <w:rFonts w:ascii="PT Astra Sans" w:hAnsi="PT Astra Sans"/>
          <w:sz w:val="24"/>
          <w:szCs w:val="24"/>
        </w:rPr>
        <w:t xml:space="preserve"> Н.П. </w:t>
      </w:r>
      <w:proofErr w:type="spellStart"/>
      <w:r w:rsidRPr="00C55287">
        <w:rPr>
          <w:rFonts w:ascii="PT Astra Sans" w:hAnsi="PT Astra Sans"/>
          <w:sz w:val="24"/>
          <w:szCs w:val="24"/>
        </w:rPr>
        <w:t>Лифинцев</w:t>
      </w:r>
      <w:proofErr w:type="spellEnd"/>
    </w:p>
    <w:p w:rsidR="00511163" w:rsidRPr="00C55287" w:rsidRDefault="00511163" w:rsidP="003D4D39">
      <w:pPr>
        <w:ind w:firstLine="709"/>
        <w:rPr>
          <w:rFonts w:ascii="PT Astra Sans" w:hAnsi="PT Astra Sans"/>
          <w:sz w:val="24"/>
          <w:szCs w:val="24"/>
        </w:rPr>
      </w:pPr>
      <w:r w:rsidRPr="00C55287">
        <w:rPr>
          <w:rFonts w:ascii="PT Astra Sans" w:hAnsi="PT Astra Sans"/>
          <w:sz w:val="24"/>
          <w:szCs w:val="24"/>
        </w:rPr>
        <w:t xml:space="preserve">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suppressAutoHyphens/>
        <w:ind w:firstLine="709"/>
        <w:jc w:val="center"/>
        <w:rPr>
          <w:rFonts w:ascii="PT Astra Sans" w:hAnsi="PT Astra Sans"/>
          <w:sz w:val="24"/>
          <w:szCs w:val="24"/>
          <w:lang w:eastAsia="ar-SA"/>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widowControl w:val="0"/>
        <w:autoSpaceDE w:val="0"/>
        <w:autoSpaceDN w:val="0"/>
        <w:adjustRightInd w:val="0"/>
        <w:ind w:firstLine="709"/>
        <w:rPr>
          <w:rFonts w:ascii="PT Astra Sans" w:hAnsi="PT Astra Sans"/>
          <w:b/>
          <w:color w:val="000000"/>
          <w:sz w:val="28"/>
          <w:szCs w:val="28"/>
        </w:rPr>
      </w:pPr>
    </w:p>
    <w:p w:rsidR="00197FAE" w:rsidRPr="00C55287" w:rsidRDefault="00197FAE" w:rsidP="003D4D39">
      <w:pPr>
        <w:widowControl w:val="0"/>
        <w:autoSpaceDE w:val="0"/>
        <w:autoSpaceDN w:val="0"/>
        <w:adjustRightInd w:val="0"/>
        <w:ind w:firstLine="709"/>
        <w:rPr>
          <w:rFonts w:ascii="PT Astra Sans" w:hAnsi="PT Astra Sans"/>
          <w:b/>
          <w:color w:val="000000"/>
          <w:sz w:val="28"/>
          <w:szCs w:val="28"/>
        </w:rPr>
      </w:pPr>
    </w:p>
    <w:p w:rsidR="00197FAE" w:rsidRPr="00C55287" w:rsidRDefault="00197FAE" w:rsidP="003D4D39">
      <w:pPr>
        <w:widowControl w:val="0"/>
        <w:autoSpaceDE w:val="0"/>
        <w:autoSpaceDN w:val="0"/>
        <w:adjustRightInd w:val="0"/>
        <w:ind w:firstLine="709"/>
        <w:rPr>
          <w:rFonts w:ascii="PT Astra Sans" w:hAnsi="PT Astra Sans"/>
          <w:b/>
          <w:color w:val="000000"/>
          <w:sz w:val="28"/>
          <w:szCs w:val="28"/>
        </w:rPr>
      </w:pPr>
    </w:p>
    <w:tbl>
      <w:tblPr>
        <w:tblW w:w="9191" w:type="dxa"/>
        <w:tblLayout w:type="fixed"/>
        <w:tblLook w:val="0000" w:firstRow="0" w:lastRow="0" w:firstColumn="0" w:lastColumn="0" w:noHBand="0" w:noVBand="0"/>
      </w:tblPr>
      <w:tblGrid>
        <w:gridCol w:w="4595"/>
        <w:gridCol w:w="4596"/>
      </w:tblGrid>
      <w:tr w:rsidR="00197FAE" w:rsidRPr="00C55287" w:rsidTr="00F258DE">
        <w:trPr>
          <w:trHeight w:val="1801"/>
        </w:trPr>
        <w:tc>
          <w:tcPr>
            <w:tcW w:w="4595" w:type="dxa"/>
            <w:tcBorders>
              <w:top w:val="nil"/>
              <w:left w:val="nil"/>
              <w:bottom w:val="nil"/>
              <w:right w:val="nil"/>
            </w:tcBorders>
          </w:tcPr>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tc>
        <w:tc>
          <w:tcPr>
            <w:tcW w:w="4596" w:type="dxa"/>
            <w:tcBorders>
              <w:top w:val="nil"/>
              <w:left w:val="nil"/>
              <w:bottom w:val="nil"/>
              <w:right w:val="nil"/>
            </w:tcBorders>
          </w:tcPr>
          <w:p w:rsidR="00197FAE" w:rsidRPr="00C55287" w:rsidRDefault="00197FAE" w:rsidP="00F258DE">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2</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rPr>
              <w:t xml:space="preserve">к Положению о порядке размещения нестационарных торговых объектов на территории </w:t>
            </w:r>
            <w:r w:rsidR="00511163" w:rsidRPr="00C55287">
              <w:rPr>
                <w:rFonts w:ascii="PT Astra Sans" w:hAnsi="PT Astra Sans"/>
                <w:color w:val="000000"/>
              </w:rPr>
              <w:t xml:space="preserve">Белозерского </w:t>
            </w:r>
            <w:r w:rsidRPr="00C55287">
              <w:rPr>
                <w:rFonts w:ascii="PT Astra Sans" w:hAnsi="PT Astra Sans"/>
                <w:color w:val="000000"/>
              </w:rPr>
              <w:t xml:space="preserve"> муниципального округа Курганской области</w:t>
            </w:r>
          </w:p>
        </w:tc>
      </w:tr>
    </w:tbl>
    <w:p w:rsidR="00F258DE" w:rsidRDefault="00F258D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АКТ № _____</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r w:rsidRPr="00C55287">
        <w:rPr>
          <w:rFonts w:ascii="PT Astra Sans" w:hAnsi="PT Astra Sans"/>
          <w:color w:val="000000"/>
          <w:sz w:val="24"/>
          <w:szCs w:val="24"/>
        </w:rPr>
        <w:t xml:space="preserve">выявления нестационарного торгового объекта, </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r w:rsidRPr="00C55287">
        <w:rPr>
          <w:rFonts w:ascii="PT Astra Sans" w:hAnsi="PT Astra Sans"/>
          <w:color w:val="000000"/>
          <w:sz w:val="24"/>
          <w:szCs w:val="24"/>
        </w:rPr>
        <w:t>обладающего признаками незаконно размещенного</w:t>
      </w:r>
    </w:p>
    <w:p w:rsidR="00F258DE" w:rsidRDefault="00F258D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Время: _____ ч. _____ мин.                  </w:t>
      </w:r>
      <w:r w:rsidR="00F258DE">
        <w:rPr>
          <w:rFonts w:ascii="PT Astra Sans" w:hAnsi="PT Astra Sans"/>
          <w:color w:val="000000"/>
          <w:sz w:val="24"/>
          <w:szCs w:val="24"/>
        </w:rPr>
        <w:t xml:space="preserve">                                        </w:t>
      </w:r>
      <w:r w:rsidRPr="00C55287">
        <w:rPr>
          <w:rFonts w:ascii="PT Astra Sans" w:hAnsi="PT Astra Sans"/>
          <w:color w:val="000000"/>
          <w:sz w:val="24"/>
          <w:szCs w:val="24"/>
        </w:rPr>
        <w:t xml:space="preserve">  </w:t>
      </w:r>
      <w:r w:rsidR="00A36481">
        <w:rPr>
          <w:rFonts w:ascii="PT Astra Sans" w:hAnsi="PT Astra Sans"/>
          <w:color w:val="000000"/>
          <w:sz w:val="24"/>
          <w:szCs w:val="24"/>
        </w:rPr>
        <w:t>«</w:t>
      </w:r>
      <w:r w:rsidRPr="00C55287">
        <w:rPr>
          <w:rFonts w:ascii="PT Astra Sans" w:hAnsi="PT Astra Sans"/>
          <w:color w:val="000000"/>
          <w:sz w:val="24"/>
          <w:szCs w:val="24"/>
        </w:rPr>
        <w:t>__</w:t>
      </w:r>
      <w:r w:rsidR="00A36481">
        <w:rPr>
          <w:rFonts w:ascii="PT Astra Sans" w:hAnsi="PT Astra Sans"/>
          <w:color w:val="000000"/>
          <w:sz w:val="24"/>
          <w:szCs w:val="24"/>
        </w:rPr>
        <w:t>»</w:t>
      </w:r>
      <w:r w:rsidRPr="00C55287">
        <w:rPr>
          <w:rFonts w:ascii="PT Astra Sans" w:hAnsi="PT Astra Sans"/>
          <w:color w:val="000000"/>
          <w:sz w:val="24"/>
          <w:szCs w:val="24"/>
        </w:rPr>
        <w:t xml:space="preserve"> ________ 20__ года</w:t>
      </w:r>
    </w:p>
    <w:p w:rsidR="00511163" w:rsidRPr="00C55287" w:rsidRDefault="00511163" w:rsidP="003D4D39">
      <w:pPr>
        <w:widowControl w:val="0"/>
        <w:autoSpaceDE w:val="0"/>
        <w:autoSpaceDN w:val="0"/>
        <w:adjustRightInd w:val="0"/>
        <w:ind w:firstLine="709"/>
        <w:jc w:val="both"/>
        <w:rPr>
          <w:rFonts w:ascii="PT Astra Sans" w:hAnsi="PT Astra Sans"/>
          <w:color w:val="000000"/>
          <w:sz w:val="24"/>
          <w:szCs w:val="24"/>
        </w:rPr>
      </w:pPr>
    </w:p>
    <w:p w:rsidR="00F258DE" w:rsidRDefault="00F258D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Настоящий акт составлен _____________________________________________</w:t>
      </w:r>
      <w:r w:rsidR="00F258DE">
        <w:rPr>
          <w:rFonts w:ascii="PT Astra Sans" w:hAnsi="PT Astra Sans"/>
          <w:color w:val="000000"/>
          <w:sz w:val="24"/>
          <w:szCs w:val="24"/>
        </w:rPr>
        <w:t>________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(указывается наименование органа, Ф.И.О., должность лица, составившего акт)</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о том, что на земельном участке (территории)______________________________</w:t>
      </w:r>
      <w:r w:rsidR="00F258DE">
        <w:rPr>
          <w:rFonts w:ascii="PT Astra Sans" w:hAnsi="PT Astra Sans"/>
          <w:color w:val="000000"/>
          <w:sz w:val="24"/>
          <w:szCs w:val="24"/>
        </w:rPr>
        <w:t>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расположен объект ____________________________________________________</w:t>
      </w:r>
      <w:r w:rsidR="00F258DE">
        <w:rPr>
          <w:rFonts w:ascii="PT Astra Sans" w:hAnsi="PT Astra Sans"/>
          <w:color w:val="000000"/>
          <w:sz w:val="24"/>
          <w:szCs w:val="24"/>
        </w:rPr>
        <w:t>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(незаконно размещенный нестационарный торговый объект)</w:t>
      </w:r>
    </w:p>
    <w:p w:rsidR="00197FAE" w:rsidRPr="00C55287" w:rsidRDefault="00F258DE" w:rsidP="00F258DE">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Описание </w:t>
      </w:r>
      <w:r w:rsidR="00197FAE" w:rsidRPr="00C55287">
        <w:rPr>
          <w:rFonts w:ascii="PT Astra Sans" w:hAnsi="PT Astra Sans"/>
          <w:color w:val="000000"/>
          <w:sz w:val="24"/>
          <w:szCs w:val="24"/>
        </w:rPr>
        <w:t>объекта __________________</w:t>
      </w:r>
      <w:r>
        <w:rPr>
          <w:rFonts w:ascii="PT Astra Sans" w:hAnsi="PT Astra Sans"/>
          <w:color w:val="000000"/>
          <w:sz w:val="24"/>
          <w:szCs w:val="24"/>
        </w:rPr>
        <w:t>_______________________________</w:t>
      </w:r>
      <w:r w:rsidR="00197FAE" w:rsidRPr="00C55287">
        <w:rPr>
          <w:rFonts w:ascii="PT Astra Sans" w:hAnsi="PT Astra Sans"/>
          <w:color w:val="000000"/>
          <w:sz w:val="24"/>
          <w:szCs w:val="24"/>
        </w:rPr>
        <w:t>_____</w:t>
      </w:r>
      <w:r>
        <w:rPr>
          <w:rFonts w:ascii="PT Astra Sans" w:hAnsi="PT Astra Sans"/>
          <w:color w:val="000000"/>
          <w:sz w:val="24"/>
          <w:szCs w:val="24"/>
        </w:rPr>
        <w:t>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(вид, назначение, технические характеристики, цвет и т.д.)</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Владелец объекта: ____________________________________________________</w:t>
      </w:r>
      <w:r w:rsidR="00F258DE">
        <w:rPr>
          <w:rFonts w:ascii="PT Astra Sans" w:hAnsi="PT Astra Sans"/>
          <w:color w:val="000000"/>
          <w:sz w:val="24"/>
          <w:szCs w:val="24"/>
        </w:rPr>
        <w:t>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(в случае если владелец не был установлен, указывается "не установлен")</w:t>
      </w:r>
    </w:p>
    <w:p w:rsidR="00F258DE" w:rsidRDefault="00F258DE" w:rsidP="00F258DE">
      <w:pPr>
        <w:widowControl w:val="0"/>
        <w:autoSpaceDE w:val="0"/>
        <w:autoSpaceDN w:val="0"/>
        <w:adjustRightInd w:val="0"/>
        <w:jc w:val="both"/>
        <w:rPr>
          <w:rFonts w:ascii="PT Astra Sans" w:hAnsi="PT Astra Sans"/>
          <w:color w:val="000000"/>
          <w:sz w:val="24"/>
          <w:szCs w:val="24"/>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По результатам обследования объекта предприняты следующие действия:</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1. Владельцу объекта вручено уведомление о демонтаже торгового объекта и освобождении занимаемого земельного участка от ________ № _________;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2. Копия уведомления о демонтаже незаконно размещенного нестационарного торгового объекта и освобождении занимаемого земельного участка   </w:t>
      </w:r>
      <w:proofErr w:type="gramStart"/>
      <w:r w:rsidRPr="00C55287">
        <w:rPr>
          <w:rFonts w:ascii="PT Astra Sans" w:hAnsi="PT Astra Sans"/>
          <w:color w:val="000000"/>
          <w:sz w:val="24"/>
          <w:szCs w:val="24"/>
        </w:rPr>
        <w:t>от  _</w:t>
      </w:r>
      <w:proofErr w:type="gramEnd"/>
      <w:r w:rsidRPr="00C55287">
        <w:rPr>
          <w:rFonts w:ascii="PT Astra Sans" w:hAnsi="PT Astra Sans"/>
          <w:color w:val="000000"/>
          <w:sz w:val="24"/>
          <w:szCs w:val="24"/>
        </w:rPr>
        <w:t>____________  № _____  размещена на объекте и направлена владельцу объекта по почте.</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3. Копия уведомления о демонтаже незаконно размещенного нестационарного торгового объекта и освобождении занимаемого земельного участка </w:t>
      </w:r>
      <w:proofErr w:type="gramStart"/>
      <w:r w:rsidRPr="00C55287">
        <w:rPr>
          <w:rFonts w:ascii="PT Astra Sans" w:hAnsi="PT Astra Sans"/>
          <w:color w:val="000000"/>
          <w:sz w:val="24"/>
          <w:szCs w:val="24"/>
        </w:rPr>
        <w:t>от  _</w:t>
      </w:r>
      <w:proofErr w:type="gramEnd"/>
      <w:r w:rsidRPr="00C55287">
        <w:rPr>
          <w:rFonts w:ascii="PT Astra Sans" w:hAnsi="PT Astra Sans"/>
          <w:color w:val="000000"/>
          <w:sz w:val="24"/>
          <w:szCs w:val="24"/>
        </w:rPr>
        <w:t xml:space="preserve">_________________  №  _________ размещена  на   объекте   без направления  по  почте  в  связи  с  невозможностью вручения  владельцу объекта.  </w:t>
      </w:r>
    </w:p>
    <w:p w:rsidR="00197FAE" w:rsidRPr="00C55287" w:rsidRDefault="00197FAE" w:rsidP="00F258DE">
      <w:pPr>
        <w:widowControl w:val="0"/>
        <w:tabs>
          <w:tab w:val="left" w:pos="567"/>
        </w:tabs>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Особые отметки:</w:t>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t>__________</w:t>
      </w:r>
      <w:r w:rsidR="00F258DE">
        <w:rPr>
          <w:rFonts w:ascii="PT Astra Sans" w:hAnsi="PT Astra Sans"/>
          <w:color w:val="000000"/>
          <w:sz w:val="24"/>
          <w:szCs w:val="24"/>
          <w:u w:val="single"/>
        </w:rPr>
        <w:tab/>
        <w:t>_____</w:t>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t>__________</w:t>
      </w:r>
    </w:p>
    <w:p w:rsidR="00197FAE" w:rsidRPr="00C55287" w:rsidRDefault="00197FAE" w:rsidP="003D4D39">
      <w:pPr>
        <w:widowControl w:val="0"/>
        <w:tabs>
          <w:tab w:val="left" w:pos="567"/>
        </w:tabs>
        <w:autoSpaceDE w:val="0"/>
        <w:autoSpaceDN w:val="0"/>
        <w:adjustRightInd w:val="0"/>
        <w:ind w:firstLine="709"/>
        <w:jc w:val="both"/>
        <w:rPr>
          <w:rFonts w:ascii="PT Astra Sans" w:hAnsi="PT Astra Sans"/>
          <w:color w:val="000000"/>
          <w:sz w:val="24"/>
          <w:szCs w:val="24"/>
          <w:u w:val="single"/>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Подпись лица, составившего акт:__________________________________________</w:t>
      </w:r>
      <w:r w:rsidR="00F258DE">
        <w:rPr>
          <w:rFonts w:ascii="PT Astra Sans" w:hAnsi="PT Astra Sans"/>
          <w:color w:val="000000"/>
          <w:sz w:val="24"/>
          <w:szCs w:val="24"/>
        </w:rPr>
        <w:t>____</w:t>
      </w:r>
    </w:p>
    <w:p w:rsidR="00197FAE" w:rsidRPr="002624B6"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sz w:val="24"/>
          <w:szCs w:val="24"/>
        </w:rPr>
        <w:t xml:space="preserve">                                                                </w:t>
      </w:r>
      <w:r w:rsidRPr="002624B6">
        <w:rPr>
          <w:rFonts w:ascii="PT Astra Sans" w:hAnsi="PT Astra Sans"/>
          <w:color w:val="000000"/>
        </w:rPr>
        <w:t>(подписи, Ф.И.О. лиц, составивших акт)</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Подпись владельца объекта о вручении ему копии документов </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2624B6" w:rsidRDefault="00197FAE" w:rsidP="003D4D39">
      <w:pPr>
        <w:widowControl w:val="0"/>
        <w:autoSpaceDE w:val="0"/>
        <w:autoSpaceDN w:val="0"/>
        <w:adjustRightInd w:val="0"/>
        <w:ind w:firstLine="709"/>
        <w:jc w:val="center"/>
        <w:rPr>
          <w:rFonts w:ascii="PT Astra Sans" w:hAnsi="PT Astra Sans"/>
          <w:color w:val="000000"/>
        </w:rPr>
      </w:pPr>
      <w:r w:rsidRPr="002624B6">
        <w:rPr>
          <w:rFonts w:ascii="PT Astra Sans" w:hAnsi="PT Astra Sans"/>
          <w:color w:val="000000"/>
        </w:rPr>
        <w:t>(подписи, Ф.И.О., адрес места жительства владельца)</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tbl>
      <w:tblPr>
        <w:tblW w:w="9191" w:type="dxa"/>
        <w:tblLayout w:type="fixed"/>
        <w:tblLook w:val="0000" w:firstRow="0" w:lastRow="0" w:firstColumn="0" w:lastColumn="0" w:noHBand="0" w:noVBand="0"/>
      </w:tblPr>
      <w:tblGrid>
        <w:gridCol w:w="4595"/>
        <w:gridCol w:w="4596"/>
      </w:tblGrid>
      <w:tr w:rsidR="00197FAE" w:rsidRPr="00C55287" w:rsidTr="002624B6">
        <w:trPr>
          <w:trHeight w:val="1113"/>
        </w:trPr>
        <w:tc>
          <w:tcPr>
            <w:tcW w:w="4595" w:type="dxa"/>
            <w:tcBorders>
              <w:top w:val="nil"/>
              <w:left w:val="nil"/>
              <w:bottom w:val="nil"/>
              <w:right w:val="nil"/>
            </w:tcBorders>
          </w:tcPr>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tc>
        <w:tc>
          <w:tcPr>
            <w:tcW w:w="4596" w:type="dxa"/>
            <w:tcBorders>
              <w:top w:val="nil"/>
              <w:left w:val="nil"/>
              <w:bottom w:val="nil"/>
              <w:right w:val="nil"/>
            </w:tcBorders>
          </w:tcPr>
          <w:p w:rsidR="00197FAE" w:rsidRPr="00C55287" w:rsidRDefault="00197FAE"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3</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rPr>
              <w:t xml:space="preserve">к Положению о порядке размещения нестационарных торговых объектов на территории </w:t>
            </w:r>
            <w:r w:rsidR="00511163" w:rsidRPr="00C55287">
              <w:rPr>
                <w:rFonts w:ascii="PT Astra Sans" w:hAnsi="PT Astra Sans"/>
                <w:color w:val="000000"/>
              </w:rPr>
              <w:t xml:space="preserve">Белозерского </w:t>
            </w:r>
            <w:r w:rsidRPr="00C55287">
              <w:rPr>
                <w:rFonts w:ascii="PT Astra Sans" w:hAnsi="PT Astra Sans"/>
                <w:color w:val="000000"/>
              </w:rPr>
              <w:t>муниципального округа Курганской области</w:t>
            </w:r>
          </w:p>
        </w:tc>
      </w:tr>
    </w:tbl>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Default="00197FAE" w:rsidP="003D4D39">
      <w:pPr>
        <w:widowControl w:val="0"/>
        <w:autoSpaceDE w:val="0"/>
        <w:autoSpaceDN w:val="0"/>
        <w:adjustRightInd w:val="0"/>
        <w:ind w:firstLine="709"/>
        <w:jc w:val="both"/>
        <w:rPr>
          <w:rFonts w:ascii="PT Astra Sans" w:hAnsi="PT Astra Sans"/>
          <w:color w:val="000000"/>
          <w:sz w:val="24"/>
          <w:szCs w:val="24"/>
        </w:rPr>
      </w:pPr>
    </w:p>
    <w:p w:rsidR="007347BC" w:rsidRPr="00C55287" w:rsidRDefault="007347BC"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Уведомление № ______</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r w:rsidRPr="00C55287">
        <w:rPr>
          <w:rFonts w:ascii="PT Astra Sans" w:hAnsi="PT Astra Sans"/>
          <w:color w:val="000000"/>
          <w:sz w:val="24"/>
          <w:szCs w:val="24"/>
        </w:rPr>
        <w:t>о демонтаже нестационарного торгового объекта и освобождении</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r w:rsidRPr="00C55287">
        <w:rPr>
          <w:rFonts w:ascii="PT Astra Sans" w:hAnsi="PT Astra Sans"/>
          <w:color w:val="000000"/>
          <w:sz w:val="24"/>
          <w:szCs w:val="24"/>
        </w:rPr>
        <w:t>занимаемого земельного участка</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____________</w:t>
      </w:r>
      <w:r w:rsidRPr="00C55287">
        <w:rPr>
          <w:rFonts w:ascii="PT Astra Sans" w:hAnsi="PT Astra Sans"/>
          <w:color w:val="000000"/>
          <w:sz w:val="24"/>
          <w:szCs w:val="24"/>
        </w:rPr>
        <w:softHyphen/>
      </w:r>
      <w:r w:rsidRPr="00C55287">
        <w:rPr>
          <w:rFonts w:ascii="PT Astra Sans" w:hAnsi="PT Astra Sans"/>
          <w:color w:val="000000"/>
          <w:sz w:val="24"/>
          <w:szCs w:val="24"/>
        </w:rPr>
        <w:softHyphen/>
        <w:t xml:space="preserve">                                                              </w:t>
      </w:r>
      <w:r w:rsidR="00A36481">
        <w:rPr>
          <w:rFonts w:ascii="PT Astra Sans" w:hAnsi="PT Astra Sans"/>
          <w:color w:val="000000"/>
          <w:sz w:val="24"/>
          <w:szCs w:val="24"/>
        </w:rPr>
        <w:t>«</w:t>
      </w:r>
      <w:r w:rsidRPr="00C55287">
        <w:rPr>
          <w:rFonts w:ascii="PT Astra Sans" w:hAnsi="PT Astra Sans"/>
          <w:color w:val="000000"/>
          <w:sz w:val="24"/>
          <w:szCs w:val="24"/>
        </w:rPr>
        <w:t>____</w:t>
      </w:r>
      <w:r w:rsidR="00A36481">
        <w:rPr>
          <w:rFonts w:ascii="PT Astra Sans" w:hAnsi="PT Astra Sans"/>
          <w:color w:val="000000"/>
          <w:sz w:val="24"/>
          <w:szCs w:val="24"/>
        </w:rPr>
        <w:t>»</w:t>
      </w:r>
      <w:r w:rsidRPr="00C55287">
        <w:rPr>
          <w:rFonts w:ascii="PT Astra Sans" w:hAnsi="PT Astra Sans"/>
          <w:color w:val="000000"/>
          <w:sz w:val="24"/>
          <w:szCs w:val="24"/>
        </w:rPr>
        <w:t xml:space="preserve"> ____________ 20___ г.</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Администрация </w:t>
      </w:r>
      <w:r w:rsidR="00511163" w:rsidRPr="00C55287">
        <w:rPr>
          <w:rFonts w:ascii="PT Astra Sans" w:hAnsi="PT Astra Sans"/>
          <w:color w:val="000000"/>
          <w:sz w:val="24"/>
          <w:szCs w:val="24"/>
        </w:rPr>
        <w:t xml:space="preserve">Белозерского </w:t>
      </w:r>
      <w:r w:rsidRPr="00C55287">
        <w:rPr>
          <w:rFonts w:ascii="PT Astra Sans" w:hAnsi="PT Astra Sans"/>
          <w:color w:val="000000"/>
          <w:sz w:val="24"/>
          <w:szCs w:val="24"/>
        </w:rPr>
        <w:t xml:space="preserve">муниципального округа Курганской области </w:t>
      </w:r>
      <w:r w:rsidRPr="00C55287">
        <w:rPr>
          <w:rFonts w:ascii="PT Astra Sans" w:hAnsi="PT Astra Sans"/>
          <w:bCs/>
          <w:color w:val="000000"/>
          <w:sz w:val="24"/>
          <w:szCs w:val="24"/>
        </w:rPr>
        <w:t>выявила нарушение порядка размещения нестационарного торгового объекта</w:t>
      </w:r>
      <w:r w:rsidRPr="00C55287">
        <w:rPr>
          <w:rFonts w:ascii="PT Astra Sans" w:hAnsi="PT Astra Sans"/>
          <w:color w:val="000000"/>
          <w:sz w:val="24"/>
          <w:szCs w:val="24"/>
        </w:rPr>
        <w:t xml:space="preserve"> на территории </w:t>
      </w:r>
      <w:r w:rsidR="00511163"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а </w:t>
      </w:r>
      <w:proofErr w:type="gramStart"/>
      <w:r w:rsidRPr="00C55287">
        <w:rPr>
          <w:rFonts w:ascii="PT Astra Sans" w:hAnsi="PT Astra Sans"/>
          <w:color w:val="000000"/>
          <w:sz w:val="24"/>
          <w:szCs w:val="24"/>
        </w:rPr>
        <w:t>именно:_</w:t>
      </w:r>
      <w:proofErr w:type="gramEnd"/>
      <w:r w:rsidRPr="00C55287">
        <w:rPr>
          <w:rFonts w:ascii="PT Astra Sans" w:hAnsi="PT Astra Sans"/>
          <w:color w:val="000000"/>
          <w:sz w:val="24"/>
          <w:szCs w:val="24"/>
        </w:rPr>
        <w:t>________________</w:t>
      </w:r>
      <w:r w:rsidR="002624B6">
        <w:rPr>
          <w:rFonts w:ascii="PT Astra Sans" w:hAnsi="PT Astra Sans"/>
          <w:color w:val="000000"/>
          <w:sz w:val="24"/>
          <w:szCs w:val="24"/>
        </w:rPr>
        <w:t>______</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p>
    <w:p w:rsidR="00197FAE" w:rsidRPr="00C55287"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(в чем заключается нарушение)</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вид (тип) нестационарного торгового объекта _____________________________</w:t>
      </w:r>
      <w:r w:rsidR="002624B6">
        <w:rPr>
          <w:rFonts w:ascii="PT Astra Sans" w:hAnsi="PT Astra Sans"/>
          <w:color w:val="000000"/>
          <w:sz w:val="24"/>
          <w:szCs w:val="24"/>
        </w:rPr>
        <w:t>______</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w:t>
      </w:r>
      <w:r w:rsidR="002624B6">
        <w:rPr>
          <w:rFonts w:ascii="PT Astra Sans" w:hAnsi="PT Astra Sans"/>
          <w:color w:val="000000"/>
          <w:sz w:val="24"/>
          <w:szCs w:val="24"/>
        </w:rPr>
        <w:t>_____________________________________</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vertAlign w:val="superscript"/>
        </w:rPr>
      </w:pPr>
      <w:r w:rsidRPr="00C55287">
        <w:rPr>
          <w:rFonts w:ascii="PT Astra Sans" w:hAnsi="PT Astra Sans"/>
          <w:color w:val="000000"/>
          <w:sz w:val="24"/>
          <w:szCs w:val="24"/>
          <w:vertAlign w:val="superscript"/>
        </w:rPr>
        <w:t>(тип объекта)</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принадлежащий:________________________________________________________</w:t>
      </w:r>
      <w:r w:rsidR="002624B6">
        <w:rPr>
          <w:rFonts w:ascii="PT Astra Sans" w:hAnsi="PT Astra Sans"/>
          <w:color w:val="000000"/>
          <w:sz w:val="24"/>
          <w:szCs w:val="24"/>
        </w:rPr>
        <w:t>____</w:t>
      </w:r>
    </w:p>
    <w:p w:rsidR="00511163" w:rsidRPr="00C55287"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 xml:space="preserve">               (наименование организации, Ф.И.О. индивидуального предпринимателя, </w:t>
      </w:r>
    </w:p>
    <w:p w:rsidR="00197FAE" w:rsidRPr="00C55287"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Ф.И.О. лица, являющегося собственником объекта)</w:t>
      </w:r>
    </w:p>
    <w:p w:rsidR="00197FAE" w:rsidRPr="00C55287" w:rsidRDefault="00197FAE" w:rsidP="003D4D39">
      <w:pPr>
        <w:widowControl w:val="0"/>
        <w:autoSpaceDE w:val="0"/>
        <w:autoSpaceDN w:val="0"/>
        <w:adjustRightInd w:val="0"/>
        <w:ind w:firstLine="709"/>
        <w:jc w:val="center"/>
        <w:rPr>
          <w:rFonts w:ascii="PT Astra Sans" w:hAnsi="PT Astra Sans"/>
          <w:color w:val="000000"/>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установленный_________________________________________________________</w:t>
      </w:r>
      <w:r w:rsidR="002624B6">
        <w:rPr>
          <w:rFonts w:ascii="PT Astra Sans" w:hAnsi="PT Astra Sans"/>
          <w:color w:val="000000"/>
          <w:sz w:val="24"/>
          <w:szCs w:val="24"/>
        </w:rPr>
        <w:t>_____</w:t>
      </w:r>
    </w:p>
    <w:p w:rsidR="00197FAE" w:rsidRPr="00C55287" w:rsidRDefault="00197FAE" w:rsidP="003D4D39">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sz w:val="22"/>
          <w:szCs w:val="22"/>
        </w:rPr>
        <w:t xml:space="preserve">                                        </w:t>
      </w:r>
      <w:r w:rsidRPr="00C55287">
        <w:rPr>
          <w:rFonts w:ascii="PT Astra Sans" w:hAnsi="PT Astra Sans"/>
          <w:color w:val="000000"/>
        </w:rPr>
        <w:t>(местонахождения нестационарного торгового объекта)</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На основании вышеизложенного________________________________________</w:t>
      </w:r>
      <w:r w:rsidR="002624B6">
        <w:rPr>
          <w:rFonts w:ascii="PT Astra Sans" w:hAnsi="PT Astra Sans"/>
          <w:color w:val="000000"/>
          <w:sz w:val="24"/>
          <w:szCs w:val="24"/>
        </w:rPr>
        <w:t>_______</w:t>
      </w:r>
    </w:p>
    <w:p w:rsidR="00197FAE" w:rsidRPr="00C55287" w:rsidRDefault="00197FAE" w:rsidP="002624B6">
      <w:pPr>
        <w:widowControl w:val="0"/>
        <w:autoSpaceDE w:val="0"/>
        <w:autoSpaceDN w:val="0"/>
        <w:adjustRightInd w:val="0"/>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r w:rsidRPr="00C55287">
        <w:rPr>
          <w:rFonts w:ascii="PT Astra Sans" w:hAnsi="PT Astra Sans"/>
          <w:color w:val="000000"/>
          <w:sz w:val="24"/>
          <w:szCs w:val="24"/>
          <w:vertAlign w:val="subscript"/>
        </w:rPr>
        <w:t xml:space="preserve">                                                                                                                                                                                                                                    </w:t>
      </w:r>
      <w:r w:rsidRPr="00C55287">
        <w:rPr>
          <w:rFonts w:ascii="PT Astra Sans" w:hAnsi="PT Astra Sans"/>
          <w:color w:val="000000"/>
        </w:rPr>
        <w:t>(наименование организации, Ф.И.О. индивидуального предпринимателя, лица являющегося собственником объекта)</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в срок до "_____" _______________ 20___ г. необходимо демонтировать нестационарный торговый объект, с приведением территории в первоначальное состояние и восстановлением благоустройства.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u w:val="single"/>
        </w:rPr>
      </w:pPr>
      <w:r w:rsidRPr="00C55287">
        <w:rPr>
          <w:rFonts w:ascii="PT Astra Sans" w:hAnsi="PT Astra Sans"/>
          <w:color w:val="000000"/>
          <w:sz w:val="24"/>
          <w:szCs w:val="24"/>
        </w:rPr>
        <w:t>Должностное лицо:</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u w:val="single"/>
        </w:rPr>
        <w:t>____</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u w:val="single"/>
        </w:rPr>
        <w:t>__________</w:t>
      </w:r>
    </w:p>
    <w:p w:rsidR="00197FAE" w:rsidRPr="00C55287" w:rsidRDefault="00197FAE" w:rsidP="003D4D39">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sz w:val="24"/>
          <w:szCs w:val="24"/>
        </w:rPr>
        <w:t xml:space="preserve">                                                                     </w:t>
      </w:r>
      <w:r w:rsidRPr="00C55287">
        <w:rPr>
          <w:rFonts w:ascii="PT Astra Sans" w:hAnsi="PT Astra Sans"/>
          <w:color w:val="000000"/>
        </w:rPr>
        <w:t>(должность, Ф.И.О., подпись)</w:t>
      </w:r>
    </w:p>
    <w:p w:rsidR="00197FAE" w:rsidRPr="00C55287" w:rsidRDefault="00197FAE" w:rsidP="003D4D39">
      <w:pPr>
        <w:widowControl w:val="0"/>
        <w:autoSpaceDE w:val="0"/>
        <w:autoSpaceDN w:val="0"/>
        <w:adjustRightInd w:val="0"/>
        <w:ind w:firstLine="709"/>
        <w:jc w:val="both"/>
        <w:rPr>
          <w:rFonts w:ascii="PT Astra Sans" w:hAnsi="PT Astra Sans"/>
          <w:color w:val="000000"/>
        </w:rPr>
      </w:pPr>
    </w:p>
    <w:p w:rsidR="00197FAE" w:rsidRPr="00C55287" w:rsidRDefault="00197FAE" w:rsidP="002624B6">
      <w:pPr>
        <w:widowControl w:val="0"/>
        <w:autoSpaceDE w:val="0"/>
        <w:autoSpaceDN w:val="0"/>
        <w:adjustRightInd w:val="0"/>
        <w:rPr>
          <w:rFonts w:ascii="PT Astra Sans" w:hAnsi="PT Astra Sans"/>
          <w:color w:val="000000"/>
          <w:sz w:val="24"/>
          <w:szCs w:val="24"/>
        </w:rPr>
      </w:pPr>
      <w:r w:rsidRPr="00C55287">
        <w:rPr>
          <w:rFonts w:ascii="PT Astra Sans" w:hAnsi="PT Astra Sans"/>
          <w:color w:val="000000"/>
          <w:sz w:val="24"/>
          <w:szCs w:val="24"/>
        </w:rPr>
        <w:t xml:space="preserve">Уведомление получил: </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u w:val="single"/>
        </w:rPr>
        <w:t>____</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rPr>
        <w:t>____</w:t>
      </w:r>
    </w:p>
    <w:p w:rsidR="00197FAE"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(дата, Ф.И.О., подпись либо печать организации владельца нестационарного торгового объекта)</w:t>
      </w: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Pr="00C55287" w:rsidRDefault="002624B6" w:rsidP="003D4D39">
      <w:pPr>
        <w:widowControl w:val="0"/>
        <w:autoSpaceDE w:val="0"/>
        <w:autoSpaceDN w:val="0"/>
        <w:adjustRightInd w:val="0"/>
        <w:ind w:firstLine="709"/>
        <w:jc w:val="center"/>
        <w:rPr>
          <w:rFonts w:ascii="PT Astra Sans" w:hAnsi="PT Astra Sans"/>
          <w:color w:val="000000"/>
        </w:rPr>
      </w:pPr>
    </w:p>
    <w:tbl>
      <w:tblPr>
        <w:tblW w:w="9422" w:type="dxa"/>
        <w:tblLayout w:type="fixed"/>
        <w:tblLook w:val="0000" w:firstRow="0" w:lastRow="0" w:firstColumn="0" w:lastColumn="0" w:noHBand="0" w:noVBand="0"/>
      </w:tblPr>
      <w:tblGrid>
        <w:gridCol w:w="5099"/>
        <w:gridCol w:w="4323"/>
      </w:tblGrid>
      <w:tr w:rsidR="002624B6" w:rsidRPr="00C55287" w:rsidTr="002624B6">
        <w:trPr>
          <w:trHeight w:val="108"/>
        </w:trPr>
        <w:tc>
          <w:tcPr>
            <w:tcW w:w="5099" w:type="dxa"/>
          </w:tcPr>
          <w:p w:rsidR="002624B6" w:rsidRDefault="002624B6" w:rsidP="003D4D39">
            <w:pPr>
              <w:widowControl w:val="0"/>
              <w:autoSpaceDE w:val="0"/>
              <w:autoSpaceDN w:val="0"/>
              <w:adjustRightInd w:val="0"/>
              <w:ind w:firstLine="709"/>
              <w:jc w:val="center"/>
              <w:rPr>
                <w:rFonts w:ascii="PT Astra Sans" w:hAnsi="PT Astra Sans"/>
                <w:color w:val="000000"/>
                <w:sz w:val="24"/>
                <w:szCs w:val="24"/>
              </w:rPr>
            </w:pPr>
          </w:p>
          <w:p w:rsidR="002624B6" w:rsidRPr="00C55287" w:rsidRDefault="002624B6" w:rsidP="003D4D39">
            <w:pPr>
              <w:widowControl w:val="0"/>
              <w:autoSpaceDE w:val="0"/>
              <w:autoSpaceDN w:val="0"/>
              <w:adjustRightInd w:val="0"/>
              <w:ind w:firstLine="709"/>
              <w:jc w:val="center"/>
              <w:rPr>
                <w:rFonts w:ascii="PT Astra Sans" w:hAnsi="PT Astra Sans"/>
                <w:color w:val="000000"/>
                <w:sz w:val="24"/>
                <w:szCs w:val="24"/>
              </w:rPr>
            </w:pPr>
          </w:p>
        </w:tc>
        <w:tc>
          <w:tcPr>
            <w:tcW w:w="4323" w:type="dxa"/>
          </w:tcPr>
          <w:p w:rsidR="002624B6" w:rsidRPr="00C55287" w:rsidRDefault="002624B6"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4</w:t>
            </w:r>
          </w:p>
          <w:p w:rsidR="002624B6" w:rsidRDefault="002624B6"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rPr>
              <w:t>к Положению о порядке размещения нестационарных торговых объектов на территории Белозерского муниципального округа Курганской области</w:t>
            </w:r>
          </w:p>
          <w:p w:rsidR="002624B6" w:rsidRPr="00C55287" w:rsidRDefault="002624B6" w:rsidP="003D4D39">
            <w:pPr>
              <w:widowControl w:val="0"/>
              <w:autoSpaceDE w:val="0"/>
              <w:autoSpaceDN w:val="0"/>
              <w:adjustRightInd w:val="0"/>
              <w:ind w:firstLine="709"/>
              <w:jc w:val="both"/>
              <w:rPr>
                <w:rFonts w:ascii="PT Astra Sans" w:hAnsi="PT Astra Sans"/>
                <w:color w:val="000000"/>
                <w:sz w:val="24"/>
                <w:szCs w:val="24"/>
              </w:rPr>
            </w:pPr>
          </w:p>
        </w:tc>
      </w:tr>
    </w:tbl>
    <w:p w:rsidR="002624B6" w:rsidRDefault="00197FAE" w:rsidP="002624B6">
      <w:pPr>
        <w:widowControl w:val="0"/>
        <w:autoSpaceDE w:val="0"/>
        <w:autoSpaceDN w:val="0"/>
        <w:adjustRightInd w:val="0"/>
        <w:ind w:left="709"/>
        <w:rPr>
          <w:rFonts w:ascii="PT Astra Sans" w:hAnsi="PT Astra Sans"/>
          <w:b/>
          <w:bCs/>
          <w:color w:val="000000"/>
          <w:sz w:val="24"/>
          <w:szCs w:val="24"/>
        </w:rPr>
      </w:pPr>
      <w:r w:rsidRPr="00C55287">
        <w:rPr>
          <w:rFonts w:ascii="PT Astra Sans" w:hAnsi="PT Astra Sans"/>
          <w:b/>
          <w:bCs/>
          <w:color w:val="000000"/>
          <w:sz w:val="24"/>
          <w:szCs w:val="24"/>
        </w:rPr>
        <w:t xml:space="preserve">Методика определения размера платы за размещение нестационарного </w:t>
      </w:r>
      <w:r w:rsidR="002624B6">
        <w:rPr>
          <w:rFonts w:ascii="PT Astra Sans" w:hAnsi="PT Astra Sans"/>
          <w:b/>
          <w:bCs/>
          <w:color w:val="000000"/>
          <w:sz w:val="24"/>
          <w:szCs w:val="24"/>
        </w:rPr>
        <w:t xml:space="preserve">  </w:t>
      </w:r>
      <w:r w:rsidRPr="00C55287">
        <w:rPr>
          <w:rFonts w:ascii="PT Astra Sans" w:hAnsi="PT Astra Sans"/>
          <w:b/>
          <w:bCs/>
          <w:color w:val="000000"/>
          <w:sz w:val="24"/>
          <w:szCs w:val="24"/>
        </w:rPr>
        <w:t xml:space="preserve">торгового объекта на территории </w:t>
      </w:r>
      <w:r w:rsidR="000E630E" w:rsidRPr="00C55287">
        <w:rPr>
          <w:rFonts w:ascii="PT Astra Sans" w:hAnsi="PT Astra Sans"/>
          <w:b/>
          <w:color w:val="000000"/>
          <w:sz w:val="24"/>
          <w:szCs w:val="24"/>
        </w:rPr>
        <w:t>Белозерского</w:t>
      </w:r>
      <w:r w:rsidRPr="00C55287">
        <w:rPr>
          <w:rFonts w:ascii="PT Astra Sans" w:hAnsi="PT Astra Sans"/>
          <w:b/>
          <w:bCs/>
          <w:color w:val="000000"/>
          <w:sz w:val="24"/>
          <w:szCs w:val="24"/>
        </w:rPr>
        <w:t xml:space="preserve"> муниципального округа </w:t>
      </w:r>
    </w:p>
    <w:p w:rsidR="00197FAE" w:rsidRPr="00C55287" w:rsidRDefault="00197FAE" w:rsidP="003D4D39">
      <w:pPr>
        <w:widowControl w:val="0"/>
        <w:autoSpaceDE w:val="0"/>
        <w:autoSpaceDN w:val="0"/>
        <w:adjustRightInd w:val="0"/>
        <w:ind w:firstLine="709"/>
        <w:jc w:val="center"/>
        <w:rPr>
          <w:rFonts w:ascii="PT Astra Sans" w:hAnsi="PT Astra Sans"/>
          <w:b/>
          <w:bCs/>
          <w:caps/>
          <w:color w:val="000000"/>
          <w:sz w:val="24"/>
          <w:szCs w:val="24"/>
        </w:rPr>
      </w:pPr>
      <w:r w:rsidRPr="00C55287">
        <w:rPr>
          <w:rFonts w:ascii="PT Astra Sans" w:hAnsi="PT Astra Sans"/>
          <w:b/>
          <w:bCs/>
          <w:color w:val="000000"/>
          <w:sz w:val="24"/>
          <w:szCs w:val="24"/>
        </w:rPr>
        <w:t>Курганской области</w:t>
      </w:r>
    </w:p>
    <w:p w:rsidR="00197FAE" w:rsidRPr="00C55287" w:rsidRDefault="00197FAE" w:rsidP="003D4D39">
      <w:pPr>
        <w:widowControl w:val="0"/>
        <w:autoSpaceDE w:val="0"/>
        <w:autoSpaceDN w:val="0"/>
        <w:adjustRightInd w:val="0"/>
        <w:ind w:firstLine="709"/>
        <w:rPr>
          <w:rFonts w:ascii="PT Astra Sans" w:hAnsi="PT Astra Sans"/>
          <w:b/>
          <w:bCs/>
          <w:cap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Основанием для взимания платы за размещение нестационарного торгового объекта является договор на размещение нестационарного торгового объекта (далее – Договор).</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Размер платы за размещение нестационарного торгового объекта, рассчитанный в соответствии с настоящей Методикой, используется для определения размера начальной (минимальной) цены за размещение нестационарного торгового объекта по Договору, заключенному по результатам открытого аукциона, и размера платы за размещение нестационарного торгового объекта по Договору без проведения торгов.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3. Размер платы за размещение нестационарного торгового объекта определяется по формуле: </w:t>
      </w:r>
    </w:p>
    <w:p w:rsidR="00197FAE" w:rsidRPr="00C55287" w:rsidRDefault="00197FAE" w:rsidP="003D4D39">
      <w:pPr>
        <w:widowControl w:val="0"/>
        <w:autoSpaceDE w:val="0"/>
        <w:autoSpaceDN w:val="0"/>
        <w:adjustRightInd w:val="0"/>
        <w:ind w:firstLine="709"/>
        <w:jc w:val="both"/>
        <w:rPr>
          <w:rFonts w:ascii="PT Astra Sans" w:hAnsi="PT Astra Sans"/>
          <w:i/>
          <w:iCs/>
          <w:color w:val="000000"/>
          <w:sz w:val="24"/>
          <w:szCs w:val="24"/>
        </w:rPr>
      </w:pPr>
      <w:r w:rsidRPr="00C55287">
        <w:rPr>
          <w:rFonts w:ascii="PT Astra Sans" w:hAnsi="PT Astra Sans"/>
          <w:i/>
          <w:iCs/>
          <w:color w:val="000000"/>
          <w:sz w:val="24"/>
          <w:szCs w:val="24"/>
        </w:rPr>
        <w:t xml:space="preserve">РП = </w:t>
      </w:r>
      <w:proofErr w:type="gramStart"/>
      <w:r w:rsidRPr="00C55287">
        <w:rPr>
          <w:rFonts w:ascii="PT Astra Sans" w:hAnsi="PT Astra Sans"/>
          <w:i/>
          <w:iCs/>
          <w:color w:val="000000"/>
          <w:sz w:val="24"/>
          <w:szCs w:val="24"/>
        </w:rPr>
        <w:t>C  х</w:t>
      </w:r>
      <w:proofErr w:type="gramEnd"/>
      <w:r w:rsidRPr="00C55287">
        <w:rPr>
          <w:rFonts w:ascii="PT Astra Sans" w:hAnsi="PT Astra Sans"/>
          <w:i/>
          <w:iCs/>
          <w:color w:val="000000"/>
          <w:sz w:val="24"/>
          <w:szCs w:val="24"/>
        </w:rPr>
        <w:t xml:space="preserve"> </w:t>
      </w:r>
      <w:proofErr w:type="spellStart"/>
      <w:r w:rsidRPr="00C55287">
        <w:rPr>
          <w:rFonts w:ascii="PT Astra Sans" w:hAnsi="PT Astra Sans"/>
          <w:i/>
          <w:iCs/>
          <w:color w:val="000000"/>
          <w:sz w:val="24"/>
          <w:szCs w:val="24"/>
        </w:rPr>
        <w:t>Кп</w:t>
      </w:r>
      <w:proofErr w:type="spellEnd"/>
      <w:r w:rsidRPr="00C55287">
        <w:rPr>
          <w:rFonts w:ascii="PT Astra Sans" w:hAnsi="PT Astra Sans"/>
          <w:i/>
          <w:iCs/>
          <w:color w:val="000000"/>
          <w:sz w:val="24"/>
          <w:szCs w:val="24"/>
        </w:rPr>
        <w:t xml:space="preserve"> х </w:t>
      </w:r>
      <w:proofErr w:type="spellStart"/>
      <w:r w:rsidRPr="00C55287">
        <w:rPr>
          <w:rFonts w:ascii="PT Astra Sans" w:hAnsi="PT Astra Sans"/>
          <w:i/>
          <w:iCs/>
          <w:color w:val="000000"/>
          <w:sz w:val="24"/>
          <w:szCs w:val="24"/>
        </w:rPr>
        <w:t>Sобъект</w:t>
      </w:r>
      <w:proofErr w:type="spellEnd"/>
      <w:r w:rsidRPr="00C55287">
        <w:rPr>
          <w:rFonts w:ascii="PT Astra Sans" w:hAnsi="PT Astra Sans"/>
          <w:i/>
          <w:iCs/>
          <w:color w:val="000000"/>
          <w:sz w:val="24"/>
          <w:szCs w:val="24"/>
        </w:rPr>
        <w:t xml:space="preserve"> х К </w:t>
      </w:r>
      <w:proofErr w:type="spellStart"/>
      <w:r w:rsidRPr="00C55287">
        <w:rPr>
          <w:rFonts w:ascii="PT Astra Sans" w:hAnsi="PT Astra Sans"/>
          <w:i/>
          <w:iCs/>
          <w:color w:val="000000"/>
          <w:sz w:val="24"/>
          <w:szCs w:val="24"/>
        </w:rPr>
        <w:t>ассорт</w:t>
      </w:r>
      <w:proofErr w:type="spellEnd"/>
      <w:r w:rsidRPr="00C55287">
        <w:rPr>
          <w:rFonts w:ascii="PT Astra Sans" w:hAnsi="PT Astra Sans"/>
          <w:i/>
          <w:iCs/>
          <w:color w:val="000000"/>
          <w:sz w:val="24"/>
          <w:szCs w:val="24"/>
        </w:rPr>
        <w:t xml:space="preserve"> х К мест.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 где: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РП –  размер платы за размещение нестационарного торгового объекта (руб. за 365 календарных дней).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В случае если нестационарный торговый объект размещается на меньший срок, расчет размера платы осуществляется пропорционально количеству дней на срок действия договора на размещение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sz w:val="24"/>
          <w:szCs w:val="24"/>
        </w:rPr>
      </w:pPr>
      <w:r w:rsidRPr="00C55287">
        <w:rPr>
          <w:rFonts w:ascii="PT Astra Sans" w:hAnsi="PT Astra Sans"/>
          <w:color w:val="000000"/>
          <w:sz w:val="24"/>
          <w:szCs w:val="24"/>
        </w:rPr>
        <w:t xml:space="preserve">С – среднее значение показателей кадастровой стоимости земель населенных пунктов, входящих в состав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утвержденное </w:t>
      </w:r>
      <w:r w:rsidRPr="00C55287">
        <w:rPr>
          <w:rFonts w:ascii="PT Astra Sans" w:hAnsi="PT Astra Sans"/>
          <w:sz w:val="24"/>
          <w:szCs w:val="24"/>
        </w:rPr>
        <w:t>Постановлением Правительства Курганской области от 26 сентября 2011 года № 454 «Об утверждении результатов государственной кадастровой оценки земель населенных пунктов в пределах территории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roofErr w:type="spellStart"/>
      <w:r w:rsidRPr="00C55287">
        <w:rPr>
          <w:rFonts w:ascii="PT Astra Sans" w:hAnsi="PT Astra Sans"/>
          <w:color w:val="000000"/>
          <w:sz w:val="24"/>
          <w:szCs w:val="24"/>
        </w:rPr>
        <w:t>Кп</w:t>
      </w:r>
      <w:proofErr w:type="spellEnd"/>
      <w:r w:rsidRPr="00C55287">
        <w:rPr>
          <w:rFonts w:ascii="PT Astra Sans" w:hAnsi="PT Astra Sans"/>
          <w:color w:val="000000"/>
          <w:sz w:val="24"/>
          <w:szCs w:val="24"/>
        </w:rPr>
        <w:t xml:space="preserve"> – понижающий коэффициент (</w:t>
      </w:r>
      <w:r w:rsidRPr="00C55287">
        <w:rPr>
          <w:rFonts w:ascii="PT Astra Sans" w:hAnsi="PT Astra Sans"/>
          <w:bCs/>
          <w:color w:val="000000"/>
          <w:sz w:val="24"/>
          <w:szCs w:val="24"/>
        </w:rPr>
        <w:t>0,1</w:t>
      </w:r>
      <w:r w:rsidRPr="00C55287">
        <w:rPr>
          <w:rFonts w:ascii="PT Astra Sans" w:hAnsi="PT Astra Sans"/>
          <w:color w:val="000000"/>
          <w:sz w:val="24"/>
          <w:szCs w:val="24"/>
        </w:rPr>
        <w:t>);</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S объект- площадь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К </w:t>
      </w:r>
      <w:proofErr w:type="spellStart"/>
      <w:r w:rsidRPr="00C55287">
        <w:rPr>
          <w:rFonts w:ascii="PT Astra Sans" w:hAnsi="PT Astra Sans"/>
          <w:color w:val="000000"/>
          <w:sz w:val="24"/>
          <w:szCs w:val="24"/>
        </w:rPr>
        <w:t>ассорт</w:t>
      </w:r>
      <w:proofErr w:type="spellEnd"/>
      <w:r w:rsidRPr="00C55287">
        <w:rPr>
          <w:rFonts w:ascii="PT Astra Sans" w:hAnsi="PT Astra Sans"/>
          <w:color w:val="000000"/>
          <w:sz w:val="24"/>
          <w:szCs w:val="24"/>
        </w:rPr>
        <w:t>. – коэффициент ассортимента товаров и услуг, реализуемых в нестационарном торговом объекте (приложение 1 к настоящей Методике);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К мест. – коэффициент месторасположения нестационарного торгового объекта (приложение 2 к настоящей Методике).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 Плата за размещение нестационарного торгового объекта по Договору вносится равными долями ежемесячно, не позднее 10 дней по окончании каждого месяца (за исключением 12-го месяца, плата за который вносится не позднее 10 декабря текущего года) на расчетный счет, указанный в Договоре. </w:t>
      </w:r>
    </w:p>
    <w:p w:rsidR="00197FAE"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5. В случае изменения среднего значения показателей кадастровой стоимости земель населенных пунктов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соответствующего виду разрешенного использования для размещения объектов торговли, установленного в соответствии с постановлением Правительства Курганской области, определенный согласно настоящей Методике размер платы за размещение нестационарного торгового объекта пересчитывается Администрацией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в одностороннем порядке и действует с момента его изменения без подписания дополнительных соглашений к договору. Изменения доводятся Администрацией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до субъекта торговли путем направления письменного уведомления.</w:t>
      </w:r>
    </w:p>
    <w:tbl>
      <w:tblPr>
        <w:tblW w:w="0" w:type="auto"/>
        <w:tblLayout w:type="fixed"/>
        <w:tblLook w:val="0000" w:firstRow="0" w:lastRow="0" w:firstColumn="0" w:lastColumn="0" w:noHBand="0" w:noVBand="0"/>
      </w:tblPr>
      <w:tblGrid>
        <w:gridCol w:w="4607"/>
        <w:gridCol w:w="4674"/>
      </w:tblGrid>
      <w:tr w:rsidR="00197FAE" w:rsidRPr="00C55287" w:rsidTr="002624B6">
        <w:trPr>
          <w:trHeight w:val="1166"/>
        </w:trPr>
        <w:tc>
          <w:tcPr>
            <w:tcW w:w="4607" w:type="dxa"/>
          </w:tcPr>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tc>
        <w:tc>
          <w:tcPr>
            <w:tcW w:w="4674" w:type="dxa"/>
          </w:tcPr>
          <w:p w:rsidR="00197FAE" w:rsidRPr="00C55287" w:rsidRDefault="00197FAE"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1</w:t>
            </w:r>
          </w:p>
          <w:p w:rsidR="00197FAE" w:rsidRPr="00C55287" w:rsidRDefault="00197FAE"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к Методике определения размера платы за размещение нестационарного торгового объекта на территории </w:t>
            </w:r>
            <w:r w:rsidR="002F127E" w:rsidRPr="00C55287">
              <w:rPr>
                <w:rFonts w:ascii="PT Astra Sans" w:hAnsi="PT Astra Sans"/>
                <w:color w:val="000000"/>
              </w:rPr>
              <w:t>Белозерского</w:t>
            </w:r>
            <w:r w:rsidRPr="00C55287">
              <w:rPr>
                <w:rFonts w:ascii="PT Astra Sans" w:hAnsi="PT Astra Sans"/>
                <w:color w:val="000000"/>
              </w:rPr>
              <w:t xml:space="preserve"> муниципального округа Курганской области</w:t>
            </w:r>
          </w:p>
        </w:tc>
      </w:tr>
    </w:tbl>
    <w:p w:rsidR="00197FAE" w:rsidRDefault="00197FAE" w:rsidP="003D4D39">
      <w:pPr>
        <w:widowControl w:val="0"/>
        <w:autoSpaceDE w:val="0"/>
        <w:autoSpaceDN w:val="0"/>
        <w:adjustRightInd w:val="0"/>
        <w:ind w:firstLine="709"/>
        <w:jc w:val="right"/>
        <w:rPr>
          <w:rFonts w:ascii="PT Astra Sans" w:hAnsi="PT Astra Sans"/>
          <w:b/>
          <w:bCs/>
          <w:color w:val="000000"/>
          <w:sz w:val="24"/>
          <w:szCs w:val="24"/>
        </w:rPr>
      </w:pPr>
    </w:p>
    <w:p w:rsidR="007347BC" w:rsidRPr="00C55287" w:rsidRDefault="007347BC" w:rsidP="003D4D39">
      <w:pPr>
        <w:widowControl w:val="0"/>
        <w:autoSpaceDE w:val="0"/>
        <w:autoSpaceDN w:val="0"/>
        <w:adjustRightInd w:val="0"/>
        <w:ind w:firstLine="709"/>
        <w:jc w:val="right"/>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Коэффициенты ассортимента товаров и услуг, </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реализуемых в нестационарном торговом объекте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w:t>
      </w:r>
    </w:p>
    <w:tbl>
      <w:tblPr>
        <w:tblW w:w="8997" w:type="dxa"/>
        <w:tblInd w:w="250" w:type="dxa"/>
        <w:tblLayout w:type="fixed"/>
        <w:tblLook w:val="0000" w:firstRow="0" w:lastRow="0" w:firstColumn="0" w:lastColumn="0" w:noHBand="0" w:noVBand="0"/>
      </w:tblPr>
      <w:tblGrid>
        <w:gridCol w:w="6467"/>
        <w:gridCol w:w="2530"/>
      </w:tblGrid>
      <w:tr w:rsidR="003D4D39" w:rsidRPr="00C55287" w:rsidTr="002624B6">
        <w:trPr>
          <w:trHeight w:val="848"/>
        </w:trPr>
        <w:tc>
          <w:tcPr>
            <w:tcW w:w="6467" w:type="dxa"/>
            <w:tcBorders>
              <w:top w:val="single" w:sz="6" w:space="0" w:color="000000"/>
              <w:left w:val="single" w:sz="6" w:space="0" w:color="000000"/>
              <w:bottom w:val="single" w:sz="6" w:space="0" w:color="000000"/>
              <w:right w:val="single" w:sz="6" w:space="0" w:color="000000"/>
            </w:tcBorders>
            <w:vAlign w:val="center"/>
          </w:tcPr>
          <w:p w:rsidR="003D4D39" w:rsidRPr="00C55287" w:rsidRDefault="003D4D39" w:rsidP="003D4D39">
            <w:pPr>
              <w:widowControl w:val="0"/>
              <w:suppressAutoHyphens/>
              <w:autoSpaceDE w:val="0"/>
              <w:autoSpaceDN w:val="0"/>
              <w:adjustRightInd w:val="0"/>
              <w:ind w:firstLine="709"/>
              <w:jc w:val="center"/>
              <w:rPr>
                <w:rFonts w:ascii="PT Astra Sans" w:hAnsi="PT Astra Sans"/>
                <w:color w:val="000000"/>
                <w:kern w:val="2"/>
                <w:sz w:val="24"/>
                <w:szCs w:val="24"/>
              </w:rPr>
            </w:pPr>
            <w:r w:rsidRPr="00C55287">
              <w:rPr>
                <w:rFonts w:ascii="PT Astra Sans" w:hAnsi="PT Astra Sans"/>
                <w:color w:val="000000"/>
                <w:sz w:val="24"/>
                <w:szCs w:val="24"/>
              </w:rPr>
              <w:t>Ассортимент</w:t>
            </w:r>
          </w:p>
        </w:tc>
        <w:tc>
          <w:tcPr>
            <w:tcW w:w="2530" w:type="dxa"/>
            <w:tcBorders>
              <w:top w:val="single" w:sz="6" w:space="0" w:color="000000"/>
              <w:left w:val="single" w:sz="6" w:space="0" w:color="000000"/>
              <w:bottom w:val="single" w:sz="6" w:space="0" w:color="000000"/>
              <w:right w:val="single" w:sz="6" w:space="0" w:color="000000"/>
            </w:tcBorders>
            <w:vAlign w:val="center"/>
          </w:tcPr>
          <w:p w:rsidR="003D4D39" w:rsidRDefault="003D4D39" w:rsidP="003D4D39">
            <w:pPr>
              <w:widowControl w:val="0"/>
              <w:autoSpaceDE w:val="0"/>
              <w:autoSpaceDN w:val="0"/>
              <w:adjustRightInd w:val="0"/>
              <w:rPr>
                <w:rFonts w:ascii="PT Astra Sans" w:hAnsi="PT Astra Sans"/>
                <w:color w:val="000000"/>
                <w:kern w:val="2"/>
                <w:sz w:val="24"/>
                <w:szCs w:val="24"/>
              </w:rPr>
            </w:pPr>
            <w:r>
              <w:rPr>
                <w:rFonts w:ascii="PT Astra Sans" w:hAnsi="PT Astra Sans"/>
                <w:color w:val="000000"/>
                <w:sz w:val="24"/>
                <w:szCs w:val="24"/>
              </w:rPr>
              <w:t xml:space="preserve">       </w:t>
            </w:r>
            <w:r w:rsidRPr="00C55287">
              <w:rPr>
                <w:rFonts w:ascii="PT Astra Sans" w:hAnsi="PT Astra Sans"/>
                <w:color w:val="000000"/>
                <w:sz w:val="24"/>
                <w:szCs w:val="24"/>
              </w:rPr>
              <w:t>Коэффициент</w:t>
            </w:r>
          </w:p>
          <w:p w:rsidR="003D4D39" w:rsidRPr="003D4D39" w:rsidRDefault="003D4D39" w:rsidP="003D4D39">
            <w:pPr>
              <w:widowControl w:val="0"/>
              <w:autoSpaceDE w:val="0"/>
              <w:autoSpaceDN w:val="0"/>
              <w:adjustRightInd w:val="0"/>
              <w:rPr>
                <w:rFonts w:ascii="PT Astra Sans" w:hAnsi="PT Astra Sans"/>
                <w:color w:val="000000"/>
                <w:kern w:val="2"/>
                <w:sz w:val="24"/>
                <w:szCs w:val="24"/>
              </w:rPr>
            </w:pPr>
            <w:r>
              <w:rPr>
                <w:rFonts w:ascii="PT Astra Sans" w:hAnsi="PT Astra Sans"/>
                <w:color w:val="000000"/>
                <w:kern w:val="2"/>
                <w:sz w:val="24"/>
                <w:szCs w:val="24"/>
              </w:rPr>
              <w:t xml:space="preserve">       </w:t>
            </w:r>
            <w:r w:rsidRPr="00C55287">
              <w:rPr>
                <w:rFonts w:ascii="PT Astra Sans" w:hAnsi="PT Astra Sans"/>
                <w:color w:val="000000"/>
                <w:sz w:val="24"/>
                <w:szCs w:val="24"/>
              </w:rPr>
              <w:t>ассортимента</w:t>
            </w:r>
          </w:p>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 xml:space="preserve">(К </w:t>
            </w:r>
            <w:proofErr w:type="spellStart"/>
            <w:r w:rsidRPr="00C55287">
              <w:rPr>
                <w:rFonts w:ascii="PT Astra Sans" w:hAnsi="PT Astra Sans"/>
                <w:color w:val="000000"/>
                <w:sz w:val="24"/>
                <w:szCs w:val="24"/>
              </w:rPr>
              <w:t>ассорт</w:t>
            </w:r>
            <w:proofErr w:type="spellEnd"/>
            <w:r w:rsidRPr="00C55287">
              <w:rPr>
                <w:rFonts w:ascii="PT Astra Sans" w:hAnsi="PT Astra Sans"/>
                <w:color w:val="000000"/>
                <w:sz w:val="24"/>
                <w:szCs w:val="24"/>
              </w:rPr>
              <w:t>.)</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Товары смешанного ассортимента</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4,2</w:t>
            </w:r>
          </w:p>
        </w:tc>
      </w:tr>
      <w:tr w:rsidR="003D4D39" w:rsidRPr="00C55287" w:rsidTr="002624B6">
        <w:trPr>
          <w:trHeight w:val="293"/>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 xml:space="preserve">Продовольственные товары </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sz w:val="24"/>
                <w:szCs w:val="24"/>
              </w:rPr>
            </w:pPr>
            <w:r w:rsidRPr="00C55287">
              <w:rPr>
                <w:rFonts w:ascii="PT Astra Sans" w:hAnsi="PT Astra Sans"/>
                <w:color w:val="000000"/>
                <w:sz w:val="24"/>
                <w:szCs w:val="24"/>
              </w:rPr>
              <w:t>2,5</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 xml:space="preserve">Непродовольственные товары </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2,0</w:t>
            </w:r>
          </w:p>
        </w:tc>
      </w:tr>
      <w:tr w:rsidR="003D4D39" w:rsidRPr="00C55287" w:rsidTr="002624B6">
        <w:trPr>
          <w:trHeight w:val="293"/>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Сувенирная продукция, товары сезонного спроса</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2,0</w:t>
            </w:r>
          </w:p>
        </w:tc>
      </w:tr>
      <w:tr w:rsidR="003D4D39" w:rsidRPr="00C55287" w:rsidTr="002624B6">
        <w:trPr>
          <w:trHeight w:val="555"/>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Печатная продукция (журналы, газеты, канцелярские товары)</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0,5</w:t>
            </w:r>
          </w:p>
        </w:tc>
      </w:tr>
      <w:tr w:rsidR="003D4D39" w:rsidRPr="00C55287" w:rsidTr="002624B6">
        <w:trPr>
          <w:trHeight w:val="293"/>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Услуги бытового обслуживания</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1,5</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Услуги общественного питания</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sz w:val="24"/>
                <w:szCs w:val="24"/>
              </w:rPr>
            </w:pPr>
            <w:r w:rsidRPr="00C55287">
              <w:rPr>
                <w:rFonts w:ascii="PT Astra Sans" w:hAnsi="PT Astra Sans"/>
                <w:color w:val="000000"/>
                <w:sz w:val="24"/>
                <w:szCs w:val="24"/>
              </w:rPr>
              <w:t>2,0</w:t>
            </w:r>
          </w:p>
        </w:tc>
      </w:tr>
      <w:tr w:rsidR="003D4D39" w:rsidRPr="00C55287" w:rsidTr="002624B6">
        <w:trPr>
          <w:trHeight w:val="319"/>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Прочие услуги</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3,0</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Промышленные товары (материалы, комплектующие)</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3,0</w:t>
            </w:r>
          </w:p>
        </w:tc>
      </w:tr>
    </w:tbl>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Default="00197FAE" w:rsidP="00197FAE">
      <w:pPr>
        <w:suppressAutoHyphens/>
        <w:ind w:firstLine="708"/>
        <w:jc w:val="both"/>
        <w:rPr>
          <w:rFonts w:ascii="PT Astra Sans" w:hAnsi="PT Astra Sans"/>
          <w:sz w:val="28"/>
          <w:szCs w:val="28"/>
          <w:lang w:eastAsia="ar-SA"/>
        </w:rPr>
      </w:pPr>
    </w:p>
    <w:p w:rsidR="003D4D39" w:rsidRPr="00C55287" w:rsidRDefault="003D4D39"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Default="00197FAE" w:rsidP="00197FAE">
      <w:pPr>
        <w:suppressAutoHyphens/>
        <w:ind w:firstLine="708"/>
        <w:jc w:val="both"/>
        <w:rPr>
          <w:rFonts w:ascii="PT Astra Sans" w:hAnsi="PT Astra Sans"/>
          <w:sz w:val="28"/>
          <w:szCs w:val="28"/>
          <w:lang w:eastAsia="ar-SA"/>
        </w:rPr>
      </w:pPr>
    </w:p>
    <w:tbl>
      <w:tblPr>
        <w:tblW w:w="9221" w:type="dxa"/>
        <w:tblLayout w:type="fixed"/>
        <w:tblLook w:val="0000" w:firstRow="0" w:lastRow="0" w:firstColumn="0" w:lastColumn="0" w:noHBand="0" w:noVBand="0"/>
      </w:tblPr>
      <w:tblGrid>
        <w:gridCol w:w="4577"/>
        <w:gridCol w:w="4644"/>
      </w:tblGrid>
      <w:tr w:rsidR="00197FAE" w:rsidRPr="00C55287" w:rsidTr="003D4D39">
        <w:trPr>
          <w:trHeight w:val="1289"/>
        </w:trPr>
        <w:tc>
          <w:tcPr>
            <w:tcW w:w="4577" w:type="dxa"/>
            <w:tcBorders>
              <w:top w:val="nil"/>
              <w:left w:val="nil"/>
              <w:bottom w:val="nil"/>
              <w:right w:val="nil"/>
            </w:tcBorders>
          </w:tcPr>
          <w:p w:rsidR="00197FAE" w:rsidRDefault="00197FAE" w:rsidP="00567471">
            <w:pPr>
              <w:widowControl w:val="0"/>
              <w:autoSpaceDE w:val="0"/>
              <w:autoSpaceDN w:val="0"/>
              <w:adjustRightInd w:val="0"/>
              <w:ind w:firstLine="567"/>
              <w:jc w:val="center"/>
              <w:rPr>
                <w:rFonts w:ascii="PT Astra Sans" w:hAnsi="PT Astra Sans"/>
                <w:color w:val="000000"/>
                <w:sz w:val="24"/>
                <w:szCs w:val="24"/>
              </w:rPr>
            </w:pPr>
          </w:p>
          <w:p w:rsidR="003D4D39" w:rsidRDefault="003D4D39" w:rsidP="00567471">
            <w:pPr>
              <w:widowControl w:val="0"/>
              <w:autoSpaceDE w:val="0"/>
              <w:autoSpaceDN w:val="0"/>
              <w:adjustRightInd w:val="0"/>
              <w:ind w:firstLine="567"/>
              <w:jc w:val="center"/>
              <w:rPr>
                <w:rFonts w:ascii="PT Astra Sans" w:hAnsi="PT Astra Sans"/>
                <w:color w:val="000000"/>
                <w:sz w:val="24"/>
                <w:szCs w:val="24"/>
              </w:rPr>
            </w:pPr>
          </w:p>
          <w:p w:rsidR="003D4D39" w:rsidRDefault="003D4D39" w:rsidP="00567471">
            <w:pPr>
              <w:widowControl w:val="0"/>
              <w:autoSpaceDE w:val="0"/>
              <w:autoSpaceDN w:val="0"/>
              <w:adjustRightInd w:val="0"/>
              <w:ind w:firstLine="567"/>
              <w:jc w:val="center"/>
              <w:rPr>
                <w:rFonts w:ascii="PT Astra Sans" w:hAnsi="PT Astra Sans"/>
                <w:color w:val="000000"/>
                <w:sz w:val="24"/>
                <w:szCs w:val="24"/>
              </w:rPr>
            </w:pPr>
          </w:p>
          <w:p w:rsidR="00AD1858" w:rsidRPr="00C55287" w:rsidRDefault="00AD1858" w:rsidP="00567471">
            <w:pPr>
              <w:widowControl w:val="0"/>
              <w:autoSpaceDE w:val="0"/>
              <w:autoSpaceDN w:val="0"/>
              <w:adjustRightInd w:val="0"/>
              <w:ind w:firstLine="567"/>
              <w:jc w:val="center"/>
              <w:rPr>
                <w:rFonts w:ascii="PT Astra Sans" w:hAnsi="PT Astra Sans"/>
                <w:color w:val="000000"/>
                <w:sz w:val="24"/>
                <w:szCs w:val="24"/>
              </w:rPr>
            </w:pPr>
          </w:p>
        </w:tc>
        <w:tc>
          <w:tcPr>
            <w:tcW w:w="4644" w:type="dxa"/>
            <w:tcBorders>
              <w:top w:val="nil"/>
              <w:left w:val="nil"/>
              <w:bottom w:val="nil"/>
              <w:right w:val="nil"/>
            </w:tcBorders>
          </w:tcPr>
          <w:p w:rsidR="00197FAE" w:rsidRPr="00C55287" w:rsidRDefault="00197FAE" w:rsidP="00567471">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Приложение 2 </w:t>
            </w:r>
          </w:p>
          <w:p w:rsidR="00197FAE" w:rsidRPr="00C55287" w:rsidRDefault="00197FAE" w:rsidP="00567471">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к Методике определения размера платы за размещение нестационарного торгового объекта на территории </w:t>
            </w:r>
            <w:r w:rsidR="002F127E" w:rsidRPr="00C55287">
              <w:rPr>
                <w:rFonts w:ascii="PT Astra Sans" w:hAnsi="PT Astra Sans"/>
                <w:color w:val="000000"/>
              </w:rPr>
              <w:t xml:space="preserve">Белозерского </w:t>
            </w:r>
            <w:r w:rsidRPr="00C55287">
              <w:rPr>
                <w:rFonts w:ascii="PT Astra Sans" w:hAnsi="PT Astra Sans"/>
                <w:color w:val="000000"/>
              </w:rPr>
              <w:t>муниципального округа Курганской области</w:t>
            </w:r>
          </w:p>
          <w:p w:rsidR="00197FAE" w:rsidRPr="00C55287" w:rsidRDefault="00197FAE" w:rsidP="00567471">
            <w:pPr>
              <w:widowControl w:val="0"/>
              <w:autoSpaceDE w:val="0"/>
              <w:autoSpaceDN w:val="0"/>
              <w:adjustRightInd w:val="0"/>
              <w:jc w:val="both"/>
              <w:rPr>
                <w:rFonts w:ascii="PT Astra Sans" w:hAnsi="PT Astra Sans"/>
                <w:color w:val="000000"/>
                <w:sz w:val="24"/>
                <w:szCs w:val="24"/>
              </w:rPr>
            </w:pPr>
          </w:p>
        </w:tc>
      </w:tr>
    </w:tbl>
    <w:p w:rsidR="00197FAE" w:rsidRPr="00C55287" w:rsidRDefault="00197FAE" w:rsidP="00197FAE">
      <w:pPr>
        <w:widowControl w:val="0"/>
        <w:autoSpaceDE w:val="0"/>
        <w:autoSpaceDN w:val="0"/>
        <w:adjustRightInd w:val="0"/>
        <w:spacing w:line="100" w:lineRule="atLeast"/>
        <w:ind w:firstLine="720"/>
        <w:jc w:val="right"/>
        <w:rPr>
          <w:rFonts w:ascii="PT Astra Sans" w:hAnsi="PT Astra Sans"/>
          <w:color w:val="000000"/>
          <w:sz w:val="24"/>
          <w:szCs w:val="24"/>
        </w:rPr>
      </w:pPr>
      <w:r w:rsidRPr="00C55287">
        <w:rPr>
          <w:rFonts w:ascii="PT Astra Sans" w:hAnsi="PT Astra Sans"/>
          <w:color w:val="000000"/>
          <w:sz w:val="24"/>
          <w:szCs w:val="24"/>
        </w:rPr>
        <w:t> </w:t>
      </w:r>
    </w:p>
    <w:p w:rsidR="00C55287" w:rsidRDefault="00C55287"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p>
    <w:p w:rsidR="00197FAE" w:rsidRPr="00C55287" w:rsidRDefault="00197FAE"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r w:rsidRPr="00C55287">
        <w:rPr>
          <w:rFonts w:ascii="PT Astra Sans" w:hAnsi="PT Astra Sans"/>
          <w:b/>
          <w:bCs/>
          <w:color w:val="000000"/>
          <w:sz w:val="24"/>
          <w:szCs w:val="24"/>
        </w:rPr>
        <w:t xml:space="preserve">Коэффициенты месторасположения </w:t>
      </w:r>
    </w:p>
    <w:p w:rsidR="00197FAE" w:rsidRPr="00C55287" w:rsidRDefault="00197FAE"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r w:rsidRPr="00C55287">
        <w:rPr>
          <w:rFonts w:ascii="PT Astra Sans" w:hAnsi="PT Astra Sans"/>
          <w:b/>
          <w:bCs/>
          <w:color w:val="000000"/>
          <w:sz w:val="24"/>
          <w:szCs w:val="24"/>
        </w:rPr>
        <w:t>нестационарного торгового объекта </w:t>
      </w:r>
    </w:p>
    <w:p w:rsidR="00197FAE" w:rsidRPr="00C55287" w:rsidRDefault="00197FAE"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p>
    <w:tbl>
      <w:tblPr>
        <w:tblW w:w="9180" w:type="dxa"/>
        <w:tblLayout w:type="fixed"/>
        <w:tblLook w:val="0000" w:firstRow="0" w:lastRow="0" w:firstColumn="0" w:lastColumn="0" w:noHBand="0" w:noVBand="0"/>
      </w:tblPr>
      <w:tblGrid>
        <w:gridCol w:w="620"/>
        <w:gridCol w:w="4166"/>
        <w:gridCol w:w="4394"/>
      </w:tblGrid>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sz w:val="24"/>
                <w:szCs w:val="24"/>
              </w:rPr>
              <w:t>№ п/п</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ind w:firstLine="33"/>
              <w:jc w:val="center"/>
              <w:rPr>
                <w:rFonts w:ascii="PT Astra Sans" w:hAnsi="PT Astra Sans"/>
                <w:color w:val="000000"/>
                <w:kern w:val="2"/>
                <w:sz w:val="24"/>
                <w:szCs w:val="24"/>
              </w:rPr>
            </w:pPr>
            <w:r w:rsidRPr="00C55287">
              <w:rPr>
                <w:rFonts w:ascii="PT Astra Sans" w:hAnsi="PT Astra Sans"/>
                <w:color w:val="000000"/>
                <w:sz w:val="24"/>
                <w:szCs w:val="24"/>
              </w:rPr>
              <w:t>Месторасположение нестационарного торгового объекта</w:t>
            </w:r>
          </w:p>
        </w:tc>
        <w:tc>
          <w:tcPr>
            <w:tcW w:w="4394" w:type="dxa"/>
            <w:tcBorders>
              <w:top w:val="single" w:sz="6" w:space="0" w:color="000000"/>
              <w:left w:val="single" w:sz="6" w:space="0" w:color="000000"/>
              <w:bottom w:val="single" w:sz="6" w:space="0" w:color="000000"/>
              <w:right w:val="single" w:sz="6" w:space="0" w:color="000000"/>
            </w:tcBorders>
            <w:vAlign w:val="center"/>
          </w:tcPr>
          <w:p w:rsidR="00DA48F3"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 xml:space="preserve">Коэффициент месторасположения </w:t>
            </w:r>
          </w:p>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sz w:val="24"/>
                <w:szCs w:val="24"/>
              </w:rPr>
              <w:t>(К мест)</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kern w:val="2"/>
                <w:sz w:val="24"/>
                <w:szCs w:val="24"/>
              </w:rPr>
              <w:t>с. Белозерское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sz w:val="24"/>
                <w:szCs w:val="24"/>
              </w:rPr>
              <w:t>2,0</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2</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д. </w:t>
            </w:r>
            <w:proofErr w:type="spellStart"/>
            <w:r w:rsidRPr="00C55287">
              <w:rPr>
                <w:rFonts w:ascii="PT Astra Sans" w:hAnsi="PT Astra Sans"/>
                <w:color w:val="000000"/>
                <w:sz w:val="24"/>
                <w:szCs w:val="24"/>
              </w:rPr>
              <w:t>Корюкина</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2,0</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3</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Боровлянка</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4</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 Стеклозавод</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5</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Боровское</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6</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Зюзино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7</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Светлый Дол</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8</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Новодостовалово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9</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Памятное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10</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Першино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28587D">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w:t>
            </w:r>
            <w:r w:rsidR="0028587D" w:rsidRPr="00C55287">
              <w:rPr>
                <w:rFonts w:ascii="PT Astra Sans" w:hAnsi="PT Astra Sans"/>
                <w:color w:val="000000"/>
                <w:sz w:val="24"/>
                <w:szCs w:val="24"/>
              </w:rPr>
              <w:t>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11</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Нижнетобольное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28587D">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w:t>
            </w:r>
            <w:r w:rsidR="0028587D" w:rsidRPr="00C55287">
              <w:rPr>
                <w:rFonts w:ascii="PT Astra Sans" w:hAnsi="PT Astra Sans"/>
                <w:color w:val="000000"/>
                <w:sz w:val="24"/>
                <w:szCs w:val="24"/>
              </w:rPr>
              <w:t>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12</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Большой </w:t>
            </w:r>
            <w:proofErr w:type="spellStart"/>
            <w:r w:rsidRPr="00C55287">
              <w:rPr>
                <w:rFonts w:ascii="PT Astra Sans" w:hAnsi="PT Astra Sans"/>
                <w:color w:val="000000"/>
                <w:sz w:val="24"/>
                <w:szCs w:val="24"/>
              </w:rPr>
              <w:t>Камаган</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1,0</w:t>
            </w:r>
          </w:p>
        </w:tc>
      </w:tr>
    </w:tbl>
    <w:p w:rsidR="00197FAE" w:rsidRPr="00C55287" w:rsidRDefault="00197FAE" w:rsidP="00197FAE">
      <w:pPr>
        <w:widowControl w:val="0"/>
        <w:autoSpaceDE w:val="0"/>
        <w:autoSpaceDN w:val="0"/>
        <w:adjustRightInd w:val="0"/>
        <w:spacing w:line="100" w:lineRule="atLeast"/>
        <w:jc w:val="both"/>
        <w:rPr>
          <w:rFonts w:ascii="PT Astra Sans" w:hAnsi="PT Astra Sans"/>
          <w:color w:val="000000"/>
          <w:sz w:val="24"/>
          <w:szCs w:val="24"/>
        </w:rPr>
      </w:pPr>
    </w:p>
    <w:p w:rsidR="00197FAE" w:rsidRPr="00C55287" w:rsidRDefault="00197FAE" w:rsidP="00197FAE">
      <w:pPr>
        <w:suppressAutoHyphens/>
        <w:ind w:firstLine="708"/>
        <w:jc w:val="both"/>
        <w:rPr>
          <w:rFonts w:ascii="PT Astra Sans" w:hAnsi="PT Astra Sans"/>
          <w:sz w:val="24"/>
          <w:szCs w:val="24"/>
          <w:lang w:eastAsia="ar-SA"/>
        </w:rPr>
      </w:pPr>
    </w:p>
    <w:p w:rsidR="00DF6C10" w:rsidRPr="00C55287" w:rsidRDefault="00DF6C10">
      <w:pPr>
        <w:rPr>
          <w:rFonts w:ascii="PT Astra Sans" w:hAnsi="PT Astra Sans"/>
        </w:rPr>
      </w:pPr>
    </w:p>
    <w:sectPr w:rsidR="00DF6C10" w:rsidRPr="00C55287" w:rsidSect="003D4D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D9053D"/>
    <w:multiLevelType w:val="hybridMultilevel"/>
    <w:tmpl w:val="EA16F81E"/>
    <w:lvl w:ilvl="0" w:tplc="DD8A77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330E1C"/>
    <w:multiLevelType w:val="hybridMultilevel"/>
    <w:tmpl w:val="6E3C8BDA"/>
    <w:lvl w:ilvl="0" w:tplc="DD8A77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C7D7FC4"/>
    <w:multiLevelType w:val="hybridMultilevel"/>
    <w:tmpl w:val="BA8E66AC"/>
    <w:lvl w:ilvl="0" w:tplc="3D905218">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6E"/>
    <w:rsid w:val="0005056E"/>
    <w:rsid w:val="000E630E"/>
    <w:rsid w:val="00197FAE"/>
    <w:rsid w:val="00257895"/>
    <w:rsid w:val="002624B6"/>
    <w:rsid w:val="0028587D"/>
    <w:rsid w:val="002F127E"/>
    <w:rsid w:val="003C5710"/>
    <w:rsid w:val="003D4D39"/>
    <w:rsid w:val="00466EC1"/>
    <w:rsid w:val="00511163"/>
    <w:rsid w:val="007347BC"/>
    <w:rsid w:val="00820B19"/>
    <w:rsid w:val="009F77B7"/>
    <w:rsid w:val="00A36481"/>
    <w:rsid w:val="00A44383"/>
    <w:rsid w:val="00AA70D2"/>
    <w:rsid w:val="00AD1858"/>
    <w:rsid w:val="00B804EB"/>
    <w:rsid w:val="00C520C0"/>
    <w:rsid w:val="00C55287"/>
    <w:rsid w:val="00CB5FA3"/>
    <w:rsid w:val="00CC5BC0"/>
    <w:rsid w:val="00D05E64"/>
    <w:rsid w:val="00DA48F3"/>
    <w:rsid w:val="00DF6C10"/>
    <w:rsid w:val="00E35E51"/>
    <w:rsid w:val="00E923E0"/>
    <w:rsid w:val="00EC4A18"/>
    <w:rsid w:val="00F20372"/>
    <w:rsid w:val="00F258DE"/>
    <w:rsid w:val="00F4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88426-F81F-4E9B-9D86-F2296EAC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7FAE"/>
    <w:pPr>
      <w:keepNext/>
      <w:outlineLvl w:val="0"/>
    </w:pPr>
    <w:rPr>
      <w:sz w:val="28"/>
      <w:lang w:val="x-none" w:eastAsia="x-none"/>
    </w:rPr>
  </w:style>
  <w:style w:type="paragraph" w:styleId="2">
    <w:name w:val="heading 2"/>
    <w:basedOn w:val="a"/>
    <w:next w:val="a"/>
    <w:link w:val="20"/>
    <w:qFormat/>
    <w:rsid w:val="00197F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97F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FAE"/>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97FAE"/>
    <w:rPr>
      <w:rFonts w:ascii="Arial" w:eastAsia="Times New Roman" w:hAnsi="Arial" w:cs="Arial"/>
      <w:b/>
      <w:bCs/>
      <w:i/>
      <w:iCs/>
      <w:sz w:val="28"/>
      <w:szCs w:val="28"/>
      <w:lang w:eastAsia="ru-RU"/>
    </w:rPr>
  </w:style>
  <w:style w:type="character" w:customStyle="1" w:styleId="30">
    <w:name w:val="Заголовок 3 Знак"/>
    <w:basedOn w:val="a0"/>
    <w:link w:val="3"/>
    <w:rsid w:val="00197FAE"/>
    <w:rPr>
      <w:rFonts w:ascii="Arial" w:eastAsia="Times New Roman" w:hAnsi="Arial" w:cs="Arial"/>
      <w:b/>
      <w:bCs/>
      <w:sz w:val="26"/>
      <w:szCs w:val="26"/>
      <w:lang w:eastAsia="ru-RU"/>
    </w:rPr>
  </w:style>
  <w:style w:type="paragraph" w:styleId="a3">
    <w:name w:val="Title"/>
    <w:basedOn w:val="a"/>
    <w:link w:val="a4"/>
    <w:qFormat/>
    <w:rsid w:val="00197FAE"/>
    <w:pPr>
      <w:jc w:val="center"/>
    </w:pPr>
    <w:rPr>
      <w:b/>
      <w:sz w:val="28"/>
      <w:lang w:val="x-none" w:eastAsia="x-none"/>
    </w:rPr>
  </w:style>
  <w:style w:type="character" w:customStyle="1" w:styleId="a4">
    <w:name w:val="Название Знак"/>
    <w:basedOn w:val="a0"/>
    <w:link w:val="a3"/>
    <w:rsid w:val="00197FAE"/>
    <w:rPr>
      <w:rFonts w:ascii="Times New Roman" w:eastAsia="Times New Roman" w:hAnsi="Times New Roman" w:cs="Times New Roman"/>
      <w:b/>
      <w:sz w:val="28"/>
      <w:szCs w:val="20"/>
      <w:lang w:val="x-none" w:eastAsia="x-none"/>
    </w:rPr>
  </w:style>
  <w:style w:type="table" w:styleId="a5">
    <w:name w:val="Table Grid"/>
    <w:basedOn w:val="a1"/>
    <w:rsid w:val="00197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197FAE"/>
    <w:rPr>
      <w:color w:val="0000FF"/>
      <w:u w:val="single"/>
    </w:rPr>
  </w:style>
  <w:style w:type="paragraph" w:customStyle="1" w:styleId="ConsTitle">
    <w:name w:val="ConsTitle"/>
    <w:rsid w:val="00197FAE"/>
    <w:pPr>
      <w:widowControl w:val="0"/>
      <w:suppressAutoHyphens/>
      <w:autoSpaceDE w:val="0"/>
      <w:spacing w:after="0" w:line="240" w:lineRule="auto"/>
      <w:ind w:right="19772"/>
    </w:pPr>
    <w:rPr>
      <w:rFonts w:ascii="Arial" w:eastAsia="Arial" w:hAnsi="Arial" w:cs="Arial"/>
      <w:b/>
      <w:bCs/>
      <w:kern w:val="1"/>
      <w:sz w:val="16"/>
      <w:szCs w:val="16"/>
      <w:lang w:eastAsia="ar-SA"/>
    </w:rPr>
  </w:style>
  <w:style w:type="paragraph" w:customStyle="1" w:styleId="western">
    <w:name w:val="western"/>
    <w:basedOn w:val="a"/>
    <w:rsid w:val="00197FAE"/>
    <w:pPr>
      <w:suppressAutoHyphens/>
      <w:spacing w:before="280" w:after="280"/>
      <w:jc w:val="center"/>
    </w:pPr>
    <w:rPr>
      <w:rFonts w:ascii="Arial Unicode MS" w:eastAsia="Arial Unicode MS" w:hAnsi="Arial Unicode MS" w:cs="Arial Unicode MS"/>
      <w:sz w:val="28"/>
      <w:szCs w:val="28"/>
      <w:lang w:eastAsia="ar-SA"/>
    </w:rPr>
  </w:style>
  <w:style w:type="paragraph" w:customStyle="1" w:styleId="ConsPlusTitle">
    <w:name w:val="ConsPlusTitle"/>
    <w:basedOn w:val="a"/>
    <w:next w:val="a"/>
    <w:rsid w:val="00197FAE"/>
    <w:pPr>
      <w:widowControl w:val="0"/>
      <w:suppressAutoHyphens/>
      <w:autoSpaceDE w:val="0"/>
    </w:pPr>
    <w:rPr>
      <w:rFonts w:ascii="Arial" w:eastAsia="Arial" w:hAnsi="Arial" w:cs="Arial"/>
      <w:b/>
      <w:bCs/>
      <w:lang w:bidi="ru-RU"/>
    </w:rPr>
  </w:style>
  <w:style w:type="paragraph" w:customStyle="1" w:styleId="ConsPlusNormal">
    <w:name w:val="ConsPlusNormal"/>
    <w:next w:val="a"/>
    <w:qFormat/>
    <w:rsid w:val="00197FA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7">
    <w:name w:val="Body Text"/>
    <w:basedOn w:val="a"/>
    <w:link w:val="a8"/>
    <w:rsid w:val="00197FAE"/>
    <w:pPr>
      <w:suppressAutoHyphens/>
      <w:jc w:val="center"/>
    </w:pPr>
    <w:rPr>
      <w:sz w:val="28"/>
      <w:lang w:eastAsia="ar-SA"/>
    </w:rPr>
  </w:style>
  <w:style w:type="character" w:customStyle="1" w:styleId="a8">
    <w:name w:val="Основной текст Знак"/>
    <w:basedOn w:val="a0"/>
    <w:link w:val="a7"/>
    <w:rsid w:val="00197FAE"/>
    <w:rPr>
      <w:rFonts w:ascii="Times New Roman" w:eastAsia="Times New Roman" w:hAnsi="Times New Roman" w:cs="Times New Roman"/>
      <w:sz w:val="28"/>
      <w:szCs w:val="20"/>
      <w:lang w:eastAsia="ar-SA"/>
    </w:rPr>
  </w:style>
  <w:style w:type="paragraph" w:styleId="a9">
    <w:name w:val="Balloon Text"/>
    <w:basedOn w:val="a"/>
    <w:link w:val="aa"/>
    <w:uiPriority w:val="99"/>
    <w:semiHidden/>
    <w:unhideWhenUsed/>
    <w:rsid w:val="00197FAE"/>
    <w:rPr>
      <w:rFonts w:ascii="Segoe UI" w:hAnsi="Segoe UI"/>
      <w:sz w:val="18"/>
      <w:szCs w:val="18"/>
      <w:lang w:val="x-none" w:eastAsia="x-none"/>
    </w:rPr>
  </w:style>
  <w:style w:type="character" w:customStyle="1" w:styleId="aa">
    <w:name w:val="Текст выноски Знак"/>
    <w:basedOn w:val="a0"/>
    <w:link w:val="a9"/>
    <w:uiPriority w:val="99"/>
    <w:semiHidden/>
    <w:rsid w:val="00197FAE"/>
    <w:rPr>
      <w:rFonts w:ascii="Segoe UI" w:eastAsia="Times New Roman" w:hAnsi="Segoe UI" w:cs="Times New Roman"/>
      <w:sz w:val="18"/>
      <w:szCs w:val="18"/>
      <w:lang w:val="x-none" w:eastAsia="x-none"/>
    </w:rPr>
  </w:style>
  <w:style w:type="paragraph" w:styleId="ab">
    <w:name w:val="Body Text Indent"/>
    <w:basedOn w:val="a"/>
    <w:link w:val="ac"/>
    <w:uiPriority w:val="99"/>
    <w:semiHidden/>
    <w:unhideWhenUsed/>
    <w:rsid w:val="00197FAE"/>
    <w:pPr>
      <w:spacing w:after="120"/>
      <w:ind w:left="283"/>
    </w:pPr>
  </w:style>
  <w:style w:type="character" w:customStyle="1" w:styleId="ac">
    <w:name w:val="Основной текст с отступом Знак"/>
    <w:basedOn w:val="a0"/>
    <w:link w:val="ab"/>
    <w:uiPriority w:val="99"/>
    <w:semiHidden/>
    <w:rsid w:val="00197FAE"/>
    <w:rPr>
      <w:rFonts w:ascii="Times New Roman" w:eastAsia="Times New Roman" w:hAnsi="Times New Roman" w:cs="Times New Roman"/>
      <w:sz w:val="20"/>
      <w:szCs w:val="20"/>
      <w:lang w:eastAsia="ru-RU"/>
    </w:rPr>
  </w:style>
  <w:style w:type="paragraph" w:customStyle="1" w:styleId="11">
    <w:name w:val="Знак1"/>
    <w:basedOn w:val="a"/>
    <w:rsid w:val="00197FAE"/>
    <w:pPr>
      <w:spacing w:after="160" w:line="240" w:lineRule="exact"/>
    </w:pPr>
    <w:rPr>
      <w:rFonts w:ascii="Verdana" w:hAnsi="Verdana"/>
      <w:sz w:val="24"/>
      <w:szCs w:val="24"/>
      <w:lang w:val="en-US" w:eastAsia="en-US"/>
    </w:rPr>
  </w:style>
  <w:style w:type="paragraph" w:styleId="ad">
    <w:name w:val="header"/>
    <w:basedOn w:val="a"/>
    <w:link w:val="ae"/>
    <w:uiPriority w:val="99"/>
    <w:unhideWhenUsed/>
    <w:rsid w:val="00197FAE"/>
    <w:pPr>
      <w:tabs>
        <w:tab w:val="center" w:pos="4677"/>
        <w:tab w:val="right" w:pos="9355"/>
      </w:tabs>
    </w:pPr>
  </w:style>
  <w:style w:type="character" w:customStyle="1" w:styleId="ae">
    <w:name w:val="Верхний колонтитул Знак"/>
    <w:basedOn w:val="a0"/>
    <w:link w:val="ad"/>
    <w:uiPriority w:val="99"/>
    <w:rsid w:val="00197FA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97FAE"/>
    <w:pPr>
      <w:tabs>
        <w:tab w:val="center" w:pos="4677"/>
        <w:tab w:val="right" w:pos="9355"/>
      </w:tabs>
    </w:pPr>
  </w:style>
  <w:style w:type="character" w:customStyle="1" w:styleId="af0">
    <w:name w:val="Нижний колонтитул Знак"/>
    <w:basedOn w:val="a0"/>
    <w:link w:val="af"/>
    <w:uiPriority w:val="99"/>
    <w:rsid w:val="00197FAE"/>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197FA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197FAE"/>
    <w:pPr>
      <w:widowControl w:val="0"/>
      <w:suppressLineNumbers/>
      <w:suppressAutoHyphens/>
    </w:pPr>
    <w:rPr>
      <w:rFonts w:ascii="Arial" w:eastAsia="Lucida Sans Unicode" w:hAnsi="Arial"/>
      <w:kern w:val="1"/>
      <w:szCs w:val="24"/>
    </w:rPr>
  </w:style>
  <w:style w:type="paragraph" w:customStyle="1" w:styleId="3bullet1gif">
    <w:name w:val="3bullet1.gif"/>
    <w:basedOn w:val="a"/>
    <w:rsid w:val="00197FAE"/>
    <w:pPr>
      <w:spacing w:before="100" w:beforeAutospacing="1" w:after="100" w:afterAutospacing="1"/>
    </w:pPr>
    <w:rPr>
      <w:sz w:val="24"/>
      <w:szCs w:val="24"/>
    </w:rPr>
  </w:style>
  <w:style w:type="paragraph" w:customStyle="1" w:styleId="3bullet2gif">
    <w:name w:val="3bullet2.gif"/>
    <w:basedOn w:val="a"/>
    <w:rsid w:val="00197FAE"/>
    <w:pPr>
      <w:spacing w:before="100" w:beforeAutospacing="1" w:after="100" w:afterAutospacing="1"/>
    </w:pPr>
    <w:rPr>
      <w:sz w:val="24"/>
      <w:szCs w:val="24"/>
    </w:rPr>
  </w:style>
  <w:style w:type="paragraph" w:customStyle="1" w:styleId="3bullet3gif">
    <w:name w:val="3bullet3.gif"/>
    <w:basedOn w:val="a"/>
    <w:rsid w:val="00197FAE"/>
    <w:pPr>
      <w:spacing w:before="100" w:beforeAutospacing="1" w:after="100" w:afterAutospacing="1"/>
    </w:pPr>
    <w:rPr>
      <w:sz w:val="24"/>
      <w:szCs w:val="24"/>
    </w:rPr>
  </w:style>
  <w:style w:type="paragraph" w:styleId="af2">
    <w:name w:val="No Spacing"/>
    <w:uiPriority w:val="1"/>
    <w:qFormat/>
    <w:rsid w:val="00197FAE"/>
    <w:pPr>
      <w:spacing w:after="0" w:line="240" w:lineRule="auto"/>
    </w:pPr>
    <w:rPr>
      <w:rFonts w:ascii="Times New Roman" w:eastAsia="Times New Roman" w:hAnsi="Times New Roman" w:cs="Times New Roman"/>
      <w:sz w:val="20"/>
      <w:szCs w:val="20"/>
      <w:lang w:eastAsia="ru-RU"/>
    </w:rPr>
  </w:style>
  <w:style w:type="character" w:customStyle="1" w:styleId="af3">
    <w:name w:val="Цветовое выделение"/>
    <w:uiPriority w:val="99"/>
    <w:rsid w:val="00197FAE"/>
    <w:rPr>
      <w:b/>
      <w:color w:val="26282F"/>
    </w:rPr>
  </w:style>
  <w:style w:type="paragraph" w:customStyle="1" w:styleId="af4">
    <w:name w:val="Заголовок статьи"/>
    <w:basedOn w:val="a"/>
    <w:next w:val="a"/>
    <w:uiPriority w:val="99"/>
    <w:rsid w:val="00197FAE"/>
    <w:pPr>
      <w:widowControl w:val="0"/>
      <w:autoSpaceDE w:val="0"/>
      <w:autoSpaceDN w:val="0"/>
      <w:adjustRightInd w:val="0"/>
      <w:ind w:left="1612" w:hanging="892"/>
      <w:jc w:val="both"/>
    </w:pPr>
    <w:rPr>
      <w:rFonts w:ascii="Times New Roman CYR" w:hAnsi="Times New Roman CYR" w:cs="Times New Roman CYR"/>
      <w:sz w:val="24"/>
      <w:szCs w:val="24"/>
    </w:rPr>
  </w:style>
  <w:style w:type="character" w:customStyle="1" w:styleId="af5">
    <w:name w:val="Гипертекстовая ссылка"/>
    <w:uiPriority w:val="99"/>
    <w:rsid w:val="00197FA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https://belozerka.r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D402-3C22-41E0-92E6-9DC8E73A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22</Pages>
  <Words>8844</Words>
  <Characters>50415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Arm-P</cp:lastModifiedBy>
  <cp:revision>14</cp:revision>
  <cp:lastPrinted>2022-11-17T05:10:00Z</cp:lastPrinted>
  <dcterms:created xsi:type="dcterms:W3CDTF">2022-09-22T08:55:00Z</dcterms:created>
  <dcterms:modified xsi:type="dcterms:W3CDTF">2022-12-02T10:25:00Z</dcterms:modified>
</cp:coreProperties>
</file>