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4EA" w:rsidRDefault="000024EA" w:rsidP="000024EA">
      <w:pPr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ЗАКЛЮЧЕНИЕ </w:t>
      </w:r>
    </w:p>
    <w:p w:rsidR="000024EA" w:rsidRDefault="000024EA" w:rsidP="000024EA">
      <w:pPr>
        <w:jc w:val="center"/>
        <w:rPr>
          <w:rFonts w:ascii="PT Astra Sans" w:hAnsi="PT Astra Sans"/>
          <w:b/>
        </w:rPr>
      </w:pPr>
      <w:r>
        <w:rPr>
          <w:rFonts w:ascii="PT Astra Sans" w:hAnsi="PT Astra Sans"/>
          <w:b/>
        </w:rPr>
        <w:t xml:space="preserve">об оценке регулирующего воздействия </w:t>
      </w:r>
    </w:p>
    <w:p w:rsidR="000024EA" w:rsidRDefault="000024EA" w:rsidP="000024EA">
      <w:pPr>
        <w:jc w:val="center"/>
        <w:rPr>
          <w:rFonts w:ascii="PT Astra Sans" w:hAnsi="PT Astra Sans"/>
          <w:b/>
        </w:rPr>
      </w:pPr>
    </w:p>
    <w:p w:rsidR="000024EA" w:rsidRDefault="000024EA" w:rsidP="006D0118">
      <w:pPr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          Отдел экономики и инвестиционной деятельности управления экономической политики Администрации Белозерского муниципального округа в соответствии Порядком проведения оценки регулирующего воздействия проектов нормативных правовых актов Администрации Белозерского муниципального округа, затрагивающих вопросы осуществления предпринимательской и инвестиционной деятельности, утвержденного постановлением Администрации Белозерского муниципального округа  от 18 августа  2022 года № 112 «Об утверждении порядка проведения оценки регулирующего воздействия проектов муниципальных нормативных правовых актов Администрации Белозерского муниципального округа  и порядок экспертизы действующих муниципальных нормативных правовых актов Администрации Белозерского муниципального округа,  затрагивающих вопросы осуществления предпринимательской и инвестиционной деятельности» </w:t>
      </w:r>
      <w:r>
        <w:rPr>
          <w:rFonts w:ascii="PT Astra Sans" w:eastAsia="Calibri" w:hAnsi="PT Astra Sans"/>
        </w:rPr>
        <w:t xml:space="preserve">  </w:t>
      </w:r>
      <w:r>
        <w:rPr>
          <w:rFonts w:ascii="PT Astra Sans" w:hAnsi="PT Astra Sans"/>
        </w:rPr>
        <w:t xml:space="preserve"> (далее - Порядок), рассмотрев проект Постановления  Администрации Белозерского муниципального округа «</w:t>
      </w:r>
      <w:r w:rsidR="00BB646B" w:rsidRPr="006B6241">
        <w:rPr>
          <w:rFonts w:ascii="PT Astra Sans" w:hAnsi="PT Astra Sans"/>
        </w:rPr>
        <w:t>О внесении изменения в постановление Администрации Белозерского муниципального округа Курганской области от 18 октября 2022 года № 275 «Об утверждении схемы размещения нестационарных торговых объектов на территории Белозерского муниципального округа</w:t>
      </w:r>
      <w:r>
        <w:rPr>
          <w:rFonts w:ascii="PT Astra Sans" w:hAnsi="PT Astra Sans"/>
        </w:rPr>
        <w:t>»</w:t>
      </w:r>
      <w:r>
        <w:rPr>
          <w:rFonts w:ascii="PT Astra Sans" w:hAnsi="PT Astra Sans"/>
          <w:b/>
        </w:rPr>
        <w:t xml:space="preserve"> </w:t>
      </w:r>
      <w:r>
        <w:rPr>
          <w:rFonts w:ascii="PT Astra Sans" w:hAnsi="PT Astra Sans"/>
        </w:rPr>
        <w:t xml:space="preserve">(далее - проект акта), подготовленный и направленный для подготовки настоящего заключения отделом экономики и инвестиционной деятельности управления экономической политики Администрации Белозерского муниципального округа (далее - разработчик), сообщает следующее: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 По результатам рассмотрения установлено, что при подготовке проекта акта процедуры, предусмотренные пунктами 8-19 Порядка, разработчиком соблюдены.                       Проект акта направлен разработчиком для подготовки настоящего заключения впервые. В целях проведения процедуры оценки регулирующего воздействия проекта акта, разработчиком подготовлен и направлен для размещения на официальном сайте Белозерского муниципального округа сводный отчет.</w:t>
      </w:r>
    </w:p>
    <w:p w:rsidR="00BB646B" w:rsidRDefault="000024EA" w:rsidP="003A4729">
      <w:pPr>
        <w:jc w:val="both"/>
        <w:rPr>
          <w:rFonts w:ascii="PT Astra Sans" w:eastAsia="Calibri" w:hAnsi="PT Astra Sans"/>
          <w:lang w:eastAsia="en-US"/>
        </w:rPr>
      </w:pPr>
      <w:r>
        <w:rPr>
          <w:rFonts w:ascii="PT Astra Sans" w:hAnsi="PT Astra Sans"/>
        </w:rPr>
        <w:t xml:space="preserve">            Уполномоченным органом проведены публичные обсуждения проекта акта и сводного отчета в сроки </w:t>
      </w:r>
      <w:proofErr w:type="gramStart"/>
      <w:r>
        <w:rPr>
          <w:rFonts w:ascii="PT Astra Sans" w:hAnsi="PT Astra Sans"/>
        </w:rPr>
        <w:t xml:space="preserve">с  </w:t>
      </w:r>
      <w:r w:rsidR="00BB646B">
        <w:rPr>
          <w:rFonts w:ascii="PT Astra Sans" w:eastAsia="Calibri" w:hAnsi="PT Astra Sans"/>
          <w:lang w:eastAsia="en-US"/>
        </w:rPr>
        <w:t>29</w:t>
      </w:r>
      <w:r w:rsidR="00BB646B" w:rsidRPr="00451D1F">
        <w:rPr>
          <w:rFonts w:ascii="PT Astra Sans" w:eastAsia="Calibri" w:hAnsi="PT Astra Sans"/>
          <w:lang w:eastAsia="en-US"/>
        </w:rPr>
        <w:t>.0</w:t>
      </w:r>
      <w:r w:rsidR="00BB646B">
        <w:rPr>
          <w:rFonts w:ascii="PT Astra Sans" w:eastAsia="Calibri" w:hAnsi="PT Astra Sans"/>
          <w:lang w:eastAsia="en-US"/>
        </w:rPr>
        <w:t>4</w:t>
      </w:r>
      <w:r w:rsidR="00BB646B" w:rsidRPr="00451D1F">
        <w:rPr>
          <w:rFonts w:ascii="PT Astra Sans" w:eastAsia="Calibri" w:hAnsi="PT Astra Sans"/>
          <w:lang w:eastAsia="en-US"/>
        </w:rPr>
        <w:t>.2026г.</w:t>
      </w:r>
      <w:proofErr w:type="gramEnd"/>
      <w:r w:rsidR="00BB646B" w:rsidRPr="00451D1F">
        <w:rPr>
          <w:rFonts w:ascii="PT Astra Sans" w:eastAsia="Calibri" w:hAnsi="PT Astra Sans"/>
          <w:lang w:eastAsia="en-US"/>
        </w:rPr>
        <w:t xml:space="preserve"> - </w:t>
      </w:r>
      <w:r w:rsidR="00BB646B">
        <w:rPr>
          <w:rFonts w:ascii="PT Astra Sans" w:eastAsia="Calibri" w:hAnsi="PT Astra Sans"/>
          <w:lang w:eastAsia="en-US"/>
        </w:rPr>
        <w:t>22</w:t>
      </w:r>
      <w:r w:rsidR="00BB646B" w:rsidRPr="00451D1F">
        <w:rPr>
          <w:rFonts w:ascii="PT Astra Sans" w:eastAsia="Calibri" w:hAnsi="PT Astra Sans"/>
          <w:lang w:eastAsia="en-US"/>
        </w:rPr>
        <w:t>.0</w:t>
      </w:r>
      <w:r w:rsidR="00BB646B">
        <w:rPr>
          <w:rFonts w:ascii="PT Astra Sans" w:eastAsia="Calibri" w:hAnsi="PT Astra Sans"/>
          <w:lang w:eastAsia="en-US"/>
        </w:rPr>
        <w:t>5</w:t>
      </w:r>
      <w:r w:rsidR="00BB646B" w:rsidRPr="00451D1F">
        <w:rPr>
          <w:rFonts w:ascii="PT Astra Sans" w:eastAsia="Calibri" w:hAnsi="PT Astra Sans"/>
          <w:lang w:eastAsia="en-US"/>
        </w:rPr>
        <w:t>.2026г.</w:t>
      </w:r>
    </w:p>
    <w:p w:rsidR="000024EA" w:rsidRDefault="003A4729" w:rsidP="003A4729">
      <w:pPr>
        <w:jc w:val="both"/>
        <w:rPr>
          <w:rFonts w:ascii="PT Astra Sans" w:hAnsi="PT Astra Sans"/>
        </w:rPr>
      </w:pPr>
      <w:r>
        <w:rPr>
          <w:rFonts w:ascii="PT Astra Sans" w:eastAsia="Calibri" w:hAnsi="PT Astra Sans"/>
          <w:lang w:eastAsia="en-US"/>
        </w:rPr>
        <w:t xml:space="preserve">            </w:t>
      </w:r>
      <w:r w:rsidR="000024EA">
        <w:rPr>
          <w:rFonts w:ascii="PT Astra Sans" w:hAnsi="PT Astra Sans"/>
        </w:rPr>
        <w:t>Информация об оценке регулирующего воздействия проекта акта размещена уполномоченным органом на официальном сайте по адресу</w:t>
      </w:r>
      <w:r w:rsidR="009E73A4">
        <w:rPr>
          <w:rFonts w:ascii="PT Astra Sans" w:hAnsi="PT Astra Sans"/>
        </w:rPr>
        <w:t xml:space="preserve"> </w:t>
      </w:r>
      <w:hyperlink r:id="rId4" w:history="1">
        <w:proofErr w:type="gramStart"/>
        <w:r w:rsidR="009E73A4" w:rsidRPr="005669E9">
          <w:rPr>
            <w:rStyle w:val="a3"/>
            <w:rFonts w:ascii="PT Astra Sans" w:hAnsi="PT Astra Sans"/>
          </w:rPr>
          <w:t>https://orv45.ru/wp-admin/edit.php</w:t>
        </w:r>
      </w:hyperlink>
      <w:r w:rsidR="009E73A4">
        <w:rPr>
          <w:rFonts w:ascii="PT Astra Sans" w:hAnsi="PT Astra Sans"/>
        </w:rPr>
        <w:t xml:space="preserve">  </w:t>
      </w:r>
      <w:r w:rsidR="000024EA">
        <w:rPr>
          <w:rFonts w:ascii="PT Astra Sans" w:hAnsi="PT Astra Sans"/>
        </w:rPr>
        <w:t>В</w:t>
      </w:r>
      <w:proofErr w:type="gramEnd"/>
      <w:r w:rsidR="000024EA">
        <w:rPr>
          <w:rFonts w:ascii="PT Astra Sans" w:hAnsi="PT Astra Sans"/>
        </w:rPr>
        <w:t xml:space="preserve"> рамках данных консультаций, замечаний от заинтересованных лиц и организаций не поступало. Таким </w:t>
      </w:r>
      <w:proofErr w:type="gramStart"/>
      <w:r w:rsidR="000024EA">
        <w:rPr>
          <w:rFonts w:ascii="PT Astra Sans" w:hAnsi="PT Astra Sans"/>
        </w:rPr>
        <w:t>образом,  можно</w:t>
      </w:r>
      <w:proofErr w:type="gramEnd"/>
      <w:r w:rsidR="000024EA">
        <w:rPr>
          <w:rFonts w:ascii="PT Astra Sans" w:hAnsi="PT Astra Sans"/>
        </w:rPr>
        <w:t xml:space="preserve"> сделать вывод, что предлагаемый порядок отвечает их интересам в полном объеме.</w:t>
      </w:r>
      <w:bookmarkStart w:id="0" w:name="_GoBack"/>
      <w:bookmarkEnd w:id="0"/>
      <w:r w:rsidR="000024EA">
        <w:rPr>
          <w:rFonts w:ascii="PT Astra Sans" w:hAnsi="PT Astra Sans"/>
        </w:rPr>
        <w:t xml:space="preserve">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На основе проведенной оценки регулирующего воздействия </w:t>
      </w:r>
      <w:proofErr w:type="gramStart"/>
      <w:r>
        <w:rPr>
          <w:rFonts w:ascii="PT Astra Sans" w:hAnsi="PT Astra Sans"/>
        </w:rPr>
        <w:t>проекта  с</w:t>
      </w:r>
      <w:proofErr w:type="gramEnd"/>
      <w:r>
        <w:rPr>
          <w:rFonts w:ascii="PT Astra Sans" w:hAnsi="PT Astra Sans"/>
        </w:rPr>
        <w:t xml:space="preserve"> учетом информации, представленной разработчиком в сводном отчете, можно сделать следующие выводы: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 xml:space="preserve">- представленные материалы содержат четкое описание существующей проблемы и аргументированное обоснование решения данной проблемы предложенным способом; </w:t>
      </w:r>
    </w:p>
    <w:p w:rsidR="000024EA" w:rsidRDefault="000024EA" w:rsidP="000024EA">
      <w:pPr>
        <w:ind w:firstLine="709"/>
        <w:jc w:val="both"/>
        <w:rPr>
          <w:rFonts w:ascii="PT Astra Sans" w:hAnsi="PT Astra Sans"/>
        </w:rPr>
      </w:pPr>
      <w:r>
        <w:rPr>
          <w:rFonts w:ascii="PT Astra Sans" w:hAnsi="PT Astra Sans"/>
        </w:rPr>
        <w:t>- положения, вводящие избыточные обязанности, запреты и ограничения для физических и юридических лиц в сфере предпринимательской и иной экономической деятельности, или способствующие их введению, а также положения, приводящие к возникновению необоснованных расходов физических и юридических лиц в сфере предпринимательской и иной экономической деятельности, а также бюджетов всех уровней бюджетной системы Российской Федерации, в представленном проекте не выявлены.</w:t>
      </w:r>
    </w:p>
    <w:p w:rsidR="000024EA" w:rsidRDefault="000024EA" w:rsidP="000024EA">
      <w:pPr>
        <w:jc w:val="both"/>
        <w:rPr>
          <w:rFonts w:ascii="PT Astra Sans" w:hAnsi="PT Astra Sans"/>
        </w:rPr>
      </w:pPr>
    </w:p>
    <w:p w:rsidR="000024EA" w:rsidRDefault="000024EA" w:rsidP="000024EA">
      <w:pPr>
        <w:rPr>
          <w:rFonts w:ascii="PT Astra Sans" w:hAnsi="PT Astra Sans"/>
        </w:rPr>
      </w:pPr>
      <w:r>
        <w:rPr>
          <w:rFonts w:ascii="PT Astra Sans" w:hAnsi="PT Astra Sans"/>
        </w:rPr>
        <w:t>Начальник отдела экономики и инвестиционной деятельности</w:t>
      </w:r>
    </w:p>
    <w:p w:rsidR="000024EA" w:rsidRDefault="000024EA" w:rsidP="000024EA">
      <w:r>
        <w:rPr>
          <w:rFonts w:ascii="PT Astra Sans" w:hAnsi="PT Astra Sans"/>
        </w:rPr>
        <w:t xml:space="preserve">Администрации Белозерского муниципального округа                              </w:t>
      </w:r>
      <w:r w:rsidR="009E73A4">
        <w:rPr>
          <w:rFonts w:ascii="PT Astra Sans" w:hAnsi="PT Astra Sans"/>
        </w:rPr>
        <w:t xml:space="preserve">     </w:t>
      </w:r>
      <w:r>
        <w:rPr>
          <w:rFonts w:ascii="PT Astra Sans" w:hAnsi="PT Astra Sans"/>
        </w:rPr>
        <w:t xml:space="preserve"> </w:t>
      </w:r>
      <w:r w:rsidR="009E73A4">
        <w:rPr>
          <w:rFonts w:ascii="PT Astra Sans" w:hAnsi="PT Astra Sans"/>
        </w:rPr>
        <w:t xml:space="preserve">С.В. </w:t>
      </w:r>
      <w:proofErr w:type="spellStart"/>
      <w:r w:rsidR="009E73A4">
        <w:rPr>
          <w:rFonts w:ascii="PT Astra Sans" w:hAnsi="PT Astra Sans"/>
        </w:rPr>
        <w:t>Абабкова</w:t>
      </w:r>
      <w:proofErr w:type="spellEnd"/>
    </w:p>
    <w:p w:rsidR="000024EA" w:rsidRDefault="000024EA" w:rsidP="000024EA">
      <w:pPr>
        <w:jc w:val="center"/>
        <w:rPr>
          <w:rFonts w:ascii="PT Astra Sans" w:hAnsi="PT Astra Sans"/>
          <w:b/>
        </w:rPr>
      </w:pPr>
    </w:p>
    <w:p w:rsidR="003F6025" w:rsidRDefault="003F6025"/>
    <w:sectPr w:rsidR="003F6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ans">
    <w:panose1 w:val="020B0603020203020204"/>
    <w:charset w:val="CC"/>
    <w:family w:val="swiss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B8C"/>
    <w:rsid w:val="000024EA"/>
    <w:rsid w:val="001A4228"/>
    <w:rsid w:val="003A4729"/>
    <w:rsid w:val="003F6025"/>
    <w:rsid w:val="00652F63"/>
    <w:rsid w:val="006D0118"/>
    <w:rsid w:val="009E73A4"/>
    <w:rsid w:val="00BB646B"/>
    <w:rsid w:val="00EB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295175-9734-4834-9575-ED2CC2C80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4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24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8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rv45.ru/wp-admin/edit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521</Words>
  <Characters>2970</Characters>
  <Application>Microsoft Office Word</Application>
  <DocSecurity>0</DocSecurity>
  <Lines>24</Lines>
  <Paragraphs>6</Paragraphs>
  <ScaleCrop>false</ScaleCrop>
  <Company>SPecialiST RePack</Company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Arm-P</dc:creator>
  <cp:keywords/>
  <dc:description/>
  <cp:lastModifiedBy>User-k</cp:lastModifiedBy>
  <cp:revision>10</cp:revision>
  <dcterms:created xsi:type="dcterms:W3CDTF">2023-11-27T04:11:00Z</dcterms:created>
  <dcterms:modified xsi:type="dcterms:W3CDTF">2026-07-07T06:22:00Z</dcterms:modified>
</cp:coreProperties>
</file>