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4C7" w:rsidRDefault="006C562C" w:rsidP="006C56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</w:rPr>
        <w:t>Отдел экономического развития Администрации  </w:t>
      </w:r>
      <w:proofErr w:type="spellStart"/>
      <w:r>
        <w:rPr>
          <w:rFonts w:ascii="Arial" w:eastAsia="Arial" w:hAnsi="Arial" w:cs="Arial"/>
          <w:color w:val="000000"/>
          <w:sz w:val="24"/>
        </w:rPr>
        <w:t>Щучанского</w:t>
      </w:r>
      <w:proofErr w:type="spellEnd"/>
      <w:r>
        <w:rPr>
          <w:rFonts w:ascii="Arial" w:eastAsia="Arial" w:hAnsi="Arial" w:cs="Arial"/>
          <w:color w:val="000000"/>
          <w:sz w:val="24"/>
        </w:rPr>
        <w:t xml:space="preserve"> муниципального округа извещает о размещении на региональном портале Курганской области </w:t>
      </w:r>
      <w:hyperlink r:id="rId7" w:tooltip="https://orv45.ru/2025/08/27/2532" w:history="1">
        <w:r>
          <w:rPr>
            <w:rStyle w:val="af0"/>
            <w:rFonts w:ascii="Arial" w:eastAsia="Arial" w:hAnsi="Arial" w:cs="Arial"/>
            <w:color w:val="0000FF"/>
            <w:sz w:val="24"/>
            <w:u w:val="none"/>
          </w:rPr>
          <w:t xml:space="preserve">    https://orv45.ru </w:t>
        </w:r>
      </w:hyperlink>
      <w:r>
        <w:rPr>
          <w:rFonts w:ascii="Arial" w:eastAsia="Arial" w:hAnsi="Arial" w:cs="Arial"/>
          <w:color w:val="000000"/>
          <w:sz w:val="24"/>
        </w:rPr>
        <w:t>   </w:t>
      </w:r>
      <w:r w:rsidR="00E53574">
        <w:rPr>
          <w:rFonts w:ascii="Arial" w:eastAsia="Arial" w:hAnsi="Arial" w:cs="Arial"/>
          <w:color w:val="000000"/>
          <w:sz w:val="24"/>
        </w:rPr>
        <w:t xml:space="preserve">проекта </w:t>
      </w:r>
      <w:bookmarkStart w:id="0" w:name="_GoBack"/>
      <w:bookmarkEnd w:id="0"/>
      <w:r>
        <w:rPr>
          <w:rFonts w:ascii="Arial" w:eastAsia="Arial" w:hAnsi="Arial" w:cs="Arial"/>
          <w:color w:val="000000"/>
          <w:sz w:val="24"/>
        </w:rPr>
        <w:t> постановления «</w:t>
      </w:r>
      <w:r w:rsidRPr="006C562C">
        <w:rPr>
          <w:rFonts w:ascii="Arial" w:eastAsia="Arial" w:hAnsi="Arial" w:cs="Arial" w:hint="cs"/>
          <w:b/>
          <w:color w:val="000000"/>
          <w:sz w:val="24"/>
        </w:rPr>
        <w:t>Об</w:t>
      </w:r>
      <w:r w:rsidRPr="006C562C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6C562C">
        <w:rPr>
          <w:rFonts w:ascii="Arial" w:eastAsia="Arial" w:hAnsi="Arial" w:cs="Arial" w:hint="cs"/>
          <w:b/>
          <w:color w:val="000000"/>
          <w:sz w:val="24"/>
        </w:rPr>
        <w:t>утверждении</w:t>
      </w:r>
      <w:r w:rsidRPr="006C562C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6C562C">
        <w:rPr>
          <w:rFonts w:ascii="Arial" w:eastAsia="Arial" w:hAnsi="Arial" w:cs="Arial" w:hint="cs"/>
          <w:b/>
          <w:color w:val="000000"/>
          <w:sz w:val="24"/>
        </w:rPr>
        <w:t>границ</w:t>
      </w:r>
      <w:r w:rsidRPr="006C562C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6C562C">
        <w:rPr>
          <w:rFonts w:ascii="Arial" w:eastAsia="Arial" w:hAnsi="Arial" w:cs="Arial" w:hint="cs"/>
          <w:b/>
          <w:color w:val="000000"/>
          <w:sz w:val="24"/>
        </w:rPr>
        <w:t>прилегающих</w:t>
      </w:r>
      <w:r w:rsidRPr="006C562C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6C562C">
        <w:rPr>
          <w:rFonts w:ascii="Arial" w:eastAsia="Arial" w:hAnsi="Arial" w:cs="Arial" w:hint="cs"/>
          <w:b/>
          <w:color w:val="000000"/>
          <w:sz w:val="24"/>
        </w:rPr>
        <w:t>территорий</w:t>
      </w:r>
      <w:r w:rsidRPr="006C562C">
        <w:rPr>
          <w:rFonts w:ascii="Arial" w:eastAsia="Arial" w:hAnsi="Arial" w:cs="Arial"/>
          <w:b/>
          <w:color w:val="000000"/>
          <w:sz w:val="24"/>
        </w:rPr>
        <w:t xml:space="preserve">, </w:t>
      </w:r>
      <w:r w:rsidRPr="006C562C">
        <w:rPr>
          <w:rFonts w:ascii="Arial" w:eastAsia="Arial" w:hAnsi="Arial" w:cs="Arial" w:hint="cs"/>
          <w:b/>
          <w:color w:val="000000"/>
          <w:sz w:val="24"/>
        </w:rPr>
        <w:t>на</w:t>
      </w:r>
      <w:r w:rsidRPr="006C562C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6C562C">
        <w:rPr>
          <w:rFonts w:ascii="Arial" w:eastAsia="Arial" w:hAnsi="Arial" w:cs="Arial" w:hint="cs"/>
          <w:b/>
          <w:color w:val="000000"/>
          <w:sz w:val="24"/>
        </w:rPr>
        <w:t>которых</w:t>
      </w:r>
      <w:r w:rsidRPr="006C562C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6C562C">
        <w:rPr>
          <w:rFonts w:ascii="Arial" w:eastAsia="Arial" w:hAnsi="Arial" w:cs="Arial" w:hint="cs"/>
          <w:b/>
          <w:color w:val="000000"/>
          <w:sz w:val="24"/>
        </w:rPr>
        <w:t>не</w:t>
      </w:r>
      <w:r w:rsidRPr="006C562C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6C562C">
        <w:rPr>
          <w:rFonts w:ascii="Arial" w:eastAsia="Arial" w:hAnsi="Arial" w:cs="Arial" w:hint="cs"/>
          <w:b/>
          <w:color w:val="000000"/>
          <w:sz w:val="24"/>
        </w:rPr>
        <w:t>допускается</w:t>
      </w:r>
      <w:r w:rsidRPr="006C562C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6C562C">
        <w:rPr>
          <w:rFonts w:ascii="Arial" w:eastAsia="Arial" w:hAnsi="Arial" w:cs="Arial" w:hint="cs"/>
          <w:b/>
          <w:color w:val="000000"/>
          <w:sz w:val="24"/>
        </w:rPr>
        <w:t>розничная</w:t>
      </w:r>
      <w:r w:rsidRPr="006C562C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6C562C">
        <w:rPr>
          <w:rFonts w:ascii="Arial" w:eastAsia="Arial" w:hAnsi="Arial" w:cs="Arial" w:hint="cs"/>
          <w:b/>
          <w:color w:val="000000"/>
          <w:sz w:val="24"/>
        </w:rPr>
        <w:t>торговля</w:t>
      </w:r>
      <w:r w:rsidRPr="006C562C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6C562C">
        <w:rPr>
          <w:rFonts w:ascii="Arial" w:eastAsia="Arial" w:hAnsi="Arial" w:cs="Arial" w:hint="cs"/>
          <w:b/>
          <w:color w:val="000000"/>
          <w:sz w:val="24"/>
        </w:rPr>
        <w:t>табачной</w:t>
      </w:r>
      <w:r w:rsidRPr="006C562C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6C562C">
        <w:rPr>
          <w:rFonts w:ascii="Arial" w:eastAsia="Arial" w:hAnsi="Arial" w:cs="Arial" w:hint="cs"/>
          <w:b/>
          <w:color w:val="000000"/>
          <w:sz w:val="24"/>
        </w:rPr>
        <w:t>продукцией</w:t>
      </w:r>
      <w:r w:rsidRPr="006C562C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6C562C">
        <w:rPr>
          <w:rFonts w:ascii="Arial" w:eastAsia="Arial" w:hAnsi="Arial" w:cs="Arial" w:hint="cs"/>
          <w:b/>
          <w:color w:val="000000"/>
          <w:sz w:val="24"/>
        </w:rPr>
        <w:t>или</w:t>
      </w:r>
      <w:r w:rsidRPr="006C562C">
        <w:rPr>
          <w:rFonts w:ascii="Arial" w:eastAsia="Arial" w:hAnsi="Arial" w:cs="Arial"/>
          <w:b/>
          <w:color w:val="000000"/>
          <w:sz w:val="24"/>
        </w:rPr>
        <w:t xml:space="preserve"> </w:t>
      </w:r>
      <w:proofErr w:type="spellStart"/>
      <w:r w:rsidRPr="006C562C">
        <w:rPr>
          <w:rFonts w:ascii="Arial" w:eastAsia="Arial" w:hAnsi="Arial" w:cs="Arial" w:hint="cs"/>
          <w:b/>
          <w:color w:val="000000"/>
          <w:sz w:val="24"/>
        </w:rPr>
        <w:t>никотинсодержащей</w:t>
      </w:r>
      <w:proofErr w:type="spellEnd"/>
      <w:r w:rsidRPr="006C562C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6C562C">
        <w:rPr>
          <w:rFonts w:ascii="Arial" w:eastAsia="Arial" w:hAnsi="Arial" w:cs="Arial" w:hint="cs"/>
          <w:b/>
          <w:color w:val="000000"/>
          <w:sz w:val="24"/>
        </w:rPr>
        <w:t>продукцией</w:t>
      </w:r>
      <w:r w:rsidRPr="006C562C">
        <w:rPr>
          <w:rFonts w:ascii="Arial" w:eastAsia="Arial" w:hAnsi="Arial" w:cs="Arial"/>
          <w:b/>
          <w:color w:val="000000"/>
          <w:sz w:val="24"/>
        </w:rPr>
        <w:t xml:space="preserve">, </w:t>
      </w:r>
      <w:r w:rsidRPr="006C562C">
        <w:rPr>
          <w:rFonts w:ascii="Arial" w:eastAsia="Arial" w:hAnsi="Arial" w:cs="Arial" w:hint="cs"/>
          <w:b/>
          <w:color w:val="000000"/>
          <w:sz w:val="24"/>
        </w:rPr>
        <w:t>кальянами</w:t>
      </w:r>
      <w:r w:rsidRPr="006C562C">
        <w:rPr>
          <w:rFonts w:ascii="Arial" w:eastAsia="Arial" w:hAnsi="Arial" w:cs="Arial"/>
          <w:b/>
          <w:color w:val="000000"/>
          <w:sz w:val="24"/>
        </w:rPr>
        <w:t xml:space="preserve">, </w:t>
      </w:r>
      <w:r w:rsidRPr="006C562C">
        <w:rPr>
          <w:rFonts w:ascii="Arial" w:eastAsia="Arial" w:hAnsi="Arial" w:cs="Arial" w:hint="cs"/>
          <w:b/>
          <w:color w:val="000000"/>
          <w:sz w:val="24"/>
        </w:rPr>
        <w:t>устройствами</w:t>
      </w:r>
      <w:r w:rsidRPr="006C562C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6C562C">
        <w:rPr>
          <w:rFonts w:ascii="Arial" w:eastAsia="Arial" w:hAnsi="Arial" w:cs="Arial" w:hint="cs"/>
          <w:b/>
          <w:color w:val="000000"/>
          <w:sz w:val="24"/>
        </w:rPr>
        <w:t>для</w:t>
      </w:r>
      <w:r w:rsidRPr="006C562C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6C562C">
        <w:rPr>
          <w:rFonts w:ascii="Arial" w:eastAsia="Arial" w:hAnsi="Arial" w:cs="Arial" w:hint="cs"/>
          <w:b/>
          <w:color w:val="000000"/>
          <w:sz w:val="24"/>
        </w:rPr>
        <w:t>потребления</w:t>
      </w:r>
      <w:r w:rsidRPr="006C562C">
        <w:rPr>
          <w:rFonts w:ascii="Arial" w:eastAsia="Arial" w:hAnsi="Arial" w:cs="Arial"/>
          <w:b/>
          <w:color w:val="000000"/>
          <w:sz w:val="24"/>
        </w:rPr>
        <w:t xml:space="preserve"> </w:t>
      </w:r>
      <w:proofErr w:type="spellStart"/>
      <w:r w:rsidRPr="006C562C">
        <w:rPr>
          <w:rFonts w:ascii="Arial" w:eastAsia="Arial" w:hAnsi="Arial" w:cs="Arial" w:hint="cs"/>
          <w:b/>
          <w:color w:val="000000"/>
          <w:sz w:val="24"/>
        </w:rPr>
        <w:t>никотинсодержащей</w:t>
      </w:r>
      <w:proofErr w:type="spellEnd"/>
      <w:r w:rsidRPr="006C562C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6C562C">
        <w:rPr>
          <w:rFonts w:ascii="Arial" w:eastAsia="Arial" w:hAnsi="Arial" w:cs="Arial" w:hint="cs"/>
          <w:b/>
          <w:color w:val="000000"/>
          <w:sz w:val="24"/>
        </w:rPr>
        <w:t>продукции</w:t>
      </w:r>
      <w:r w:rsidRPr="006C562C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6C562C">
        <w:rPr>
          <w:rFonts w:ascii="Arial" w:eastAsia="Arial" w:hAnsi="Arial" w:cs="Arial" w:hint="cs"/>
          <w:b/>
          <w:color w:val="000000"/>
          <w:sz w:val="24"/>
        </w:rPr>
        <w:t>на</w:t>
      </w:r>
      <w:r w:rsidRPr="006C562C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6C562C">
        <w:rPr>
          <w:rFonts w:ascii="Arial" w:eastAsia="Arial" w:hAnsi="Arial" w:cs="Arial" w:hint="cs"/>
          <w:b/>
          <w:color w:val="000000"/>
          <w:sz w:val="24"/>
        </w:rPr>
        <w:t>территории</w:t>
      </w:r>
      <w:r w:rsidRPr="006C562C">
        <w:rPr>
          <w:rFonts w:ascii="Arial" w:eastAsia="Arial" w:hAnsi="Arial" w:cs="Arial"/>
          <w:b/>
          <w:color w:val="000000"/>
          <w:sz w:val="24"/>
        </w:rPr>
        <w:t xml:space="preserve"> </w:t>
      </w:r>
      <w:proofErr w:type="spellStart"/>
      <w:r w:rsidRPr="006C562C">
        <w:rPr>
          <w:rFonts w:ascii="Arial" w:eastAsia="Arial" w:hAnsi="Arial" w:cs="Arial" w:hint="cs"/>
          <w:b/>
          <w:color w:val="000000"/>
          <w:sz w:val="24"/>
        </w:rPr>
        <w:t>Щучанского</w:t>
      </w:r>
      <w:proofErr w:type="spellEnd"/>
      <w:r w:rsidRPr="006C562C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6C562C">
        <w:rPr>
          <w:rFonts w:ascii="Arial" w:eastAsia="Arial" w:hAnsi="Arial" w:cs="Arial" w:hint="cs"/>
          <w:b/>
          <w:color w:val="000000"/>
          <w:sz w:val="24"/>
        </w:rPr>
        <w:t>муниципального</w:t>
      </w:r>
      <w:r w:rsidRPr="006C562C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6C562C">
        <w:rPr>
          <w:rFonts w:ascii="Arial" w:eastAsia="Arial" w:hAnsi="Arial" w:cs="Arial" w:hint="cs"/>
          <w:b/>
          <w:color w:val="000000"/>
          <w:sz w:val="24"/>
        </w:rPr>
        <w:t>округа</w:t>
      </w:r>
      <w:r w:rsidRPr="006C562C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6C562C">
        <w:rPr>
          <w:rFonts w:ascii="Arial" w:eastAsia="Arial" w:hAnsi="Arial" w:cs="Arial" w:hint="cs"/>
          <w:b/>
          <w:color w:val="000000"/>
          <w:sz w:val="24"/>
        </w:rPr>
        <w:t>Курганской</w:t>
      </w:r>
      <w:r w:rsidRPr="006C562C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6C562C">
        <w:rPr>
          <w:rFonts w:ascii="Arial" w:eastAsia="Arial" w:hAnsi="Arial" w:cs="Arial" w:hint="cs"/>
          <w:b/>
          <w:color w:val="000000"/>
          <w:sz w:val="24"/>
        </w:rPr>
        <w:t>области</w:t>
      </w:r>
      <w:r>
        <w:rPr>
          <w:rFonts w:ascii="Arial" w:eastAsia="Arial" w:hAnsi="Arial" w:cs="Arial"/>
          <w:b/>
          <w:color w:val="000000"/>
          <w:sz w:val="24"/>
        </w:rPr>
        <w:t>»</w:t>
      </w:r>
    </w:p>
    <w:p w:rsidR="00B944C7" w:rsidRDefault="00B944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both"/>
      </w:pPr>
    </w:p>
    <w:p w:rsidR="00B944C7" w:rsidRDefault="006C56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3" w:lineRule="atLeast"/>
        <w:ind w:firstLine="567"/>
        <w:jc w:val="both"/>
      </w:pPr>
      <w:r>
        <w:rPr>
          <w:rFonts w:ascii="Arial" w:eastAsia="Arial" w:hAnsi="Arial" w:cs="Arial"/>
          <w:color w:val="000000"/>
          <w:sz w:val="24"/>
        </w:rPr>
        <w:t xml:space="preserve">Дата начала публичных консультаций - с 08 час. 00 мин. 08 сентября  2026г </w:t>
      </w:r>
    </w:p>
    <w:p w:rsidR="00B944C7" w:rsidRDefault="006C562C" w:rsidP="006C56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3" w:lineRule="atLeast"/>
        <w:ind w:right="-426" w:firstLine="567"/>
        <w:jc w:val="both"/>
      </w:pPr>
      <w:r>
        <w:rPr>
          <w:rFonts w:ascii="Arial" w:eastAsia="Arial" w:hAnsi="Arial" w:cs="Arial"/>
          <w:color w:val="000000"/>
          <w:sz w:val="24"/>
        </w:rPr>
        <w:t xml:space="preserve">Дата окончания публичных консультаций – до 17 час. 00 мин.13 сентября  2026 г </w:t>
      </w:r>
    </w:p>
    <w:p w:rsidR="00B944C7" w:rsidRDefault="006C56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3" w:lineRule="atLeast"/>
        <w:ind w:firstLine="567"/>
        <w:jc w:val="both"/>
      </w:pPr>
      <w:r>
        <w:rPr>
          <w:rFonts w:ascii="Arial" w:eastAsia="Arial" w:hAnsi="Arial" w:cs="Arial"/>
          <w:color w:val="000000"/>
          <w:sz w:val="24"/>
        </w:rPr>
        <w:t xml:space="preserve">Просим свои предложения направлять на электронный адрес: </w:t>
      </w:r>
      <w:hyperlink r:id="rId8" w:tooltip="http://ekonom4525@yandex.ru" w:history="1">
        <w:r>
          <w:rPr>
            <w:rStyle w:val="af0"/>
            <w:rFonts w:ascii="Arial" w:eastAsia="Arial" w:hAnsi="Arial" w:cs="Arial"/>
            <w:sz w:val="24"/>
          </w:rPr>
          <w:t>ekonom4525@yandex.ru</w:t>
        </w:r>
      </w:hyperlink>
      <w:r>
        <w:rPr>
          <w:rFonts w:ascii="Arial" w:eastAsia="Arial" w:hAnsi="Arial" w:cs="Arial"/>
          <w:color w:val="000000"/>
          <w:sz w:val="24"/>
        </w:rPr>
        <w:t xml:space="preserve"> </w:t>
      </w:r>
    </w:p>
    <w:p w:rsidR="00B944C7" w:rsidRDefault="00B944C7"/>
    <w:sectPr w:rsidR="00B944C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574" w:rsidRDefault="00E53574">
      <w:pPr>
        <w:spacing w:after="0" w:line="240" w:lineRule="auto"/>
      </w:pPr>
      <w:r>
        <w:separator/>
      </w:r>
    </w:p>
  </w:endnote>
  <w:endnote w:type="continuationSeparator" w:id="0">
    <w:p w:rsidR="00E53574" w:rsidRDefault="00E53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ans">
    <w:altName w:val="Arial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574" w:rsidRDefault="00E53574">
      <w:pPr>
        <w:spacing w:after="0" w:line="240" w:lineRule="auto"/>
      </w:pPr>
      <w:r>
        <w:separator/>
      </w:r>
    </w:p>
  </w:footnote>
  <w:footnote w:type="continuationSeparator" w:id="0">
    <w:p w:rsidR="00E53574" w:rsidRDefault="00E535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4C7"/>
    <w:rsid w:val="006C562C"/>
    <w:rsid w:val="007A672D"/>
    <w:rsid w:val="00B944C7"/>
    <w:rsid w:val="00E5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konom4525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v45.ru/2025/08/27/253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Arxitektor</cp:lastModifiedBy>
  <cp:revision>3</cp:revision>
  <dcterms:created xsi:type="dcterms:W3CDTF">2026-09-08T04:30:00Z</dcterms:created>
  <dcterms:modified xsi:type="dcterms:W3CDTF">2026-09-08T11:54:00Z</dcterms:modified>
</cp:coreProperties>
</file>